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1CDD" w14:textId="77777777" w:rsidR="004D78D6" w:rsidRPr="00C822A0" w:rsidRDefault="00C822A0" w:rsidP="00C822A0">
      <w:pPr>
        <w:spacing w:after="0"/>
        <w:rPr>
          <w:rFonts w:ascii="Verdana" w:hAnsi="Verdana" w:cs="Arial"/>
          <w:sz w:val="23"/>
          <w:szCs w:val="23"/>
        </w:rPr>
      </w:pPr>
      <w:r w:rsidRPr="00C822A0">
        <w:rPr>
          <w:rFonts w:ascii="Verdana" w:hAnsi="Verdana"/>
          <w:noProof/>
          <w:lang w:eastAsia="en-GB"/>
        </w:rPr>
        <w:drawing>
          <wp:anchor distT="0" distB="0" distL="114300" distR="114300" simplePos="0" relativeHeight="251656192" behindDoc="1" locked="0" layoutInCell="1" allowOverlap="1" wp14:anchorId="2BF60102" wp14:editId="53010275">
            <wp:simplePos x="0" y="0"/>
            <wp:positionH relativeFrom="page">
              <wp:posOffset>46990</wp:posOffset>
            </wp:positionH>
            <wp:positionV relativeFrom="paragraph">
              <wp:posOffset>-791845</wp:posOffset>
            </wp:positionV>
            <wp:extent cx="7552009"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Report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009" cy="10677525"/>
                    </a:xfrm>
                    <a:prstGeom prst="rect">
                      <a:avLst/>
                    </a:prstGeom>
                  </pic:spPr>
                </pic:pic>
              </a:graphicData>
            </a:graphic>
            <wp14:sizeRelH relativeFrom="page">
              <wp14:pctWidth>0</wp14:pctWidth>
            </wp14:sizeRelH>
            <wp14:sizeRelV relativeFrom="page">
              <wp14:pctHeight>0</wp14:pctHeight>
            </wp14:sizeRelV>
          </wp:anchor>
        </w:drawing>
      </w:r>
    </w:p>
    <w:p w14:paraId="63141F5D" w14:textId="77777777" w:rsidR="00C822A0" w:rsidRPr="00C822A0" w:rsidRDefault="00C822A0" w:rsidP="00C822A0">
      <w:pPr>
        <w:spacing w:after="0"/>
        <w:rPr>
          <w:rFonts w:ascii="Verdana" w:hAnsi="Verdana" w:cs="Arial"/>
          <w:sz w:val="23"/>
          <w:szCs w:val="23"/>
        </w:rPr>
      </w:pPr>
    </w:p>
    <w:p w14:paraId="16042983" w14:textId="77777777" w:rsidR="00C822A0" w:rsidRPr="00C822A0" w:rsidRDefault="00C822A0" w:rsidP="00C822A0">
      <w:pPr>
        <w:spacing w:after="0"/>
        <w:rPr>
          <w:rFonts w:ascii="Verdana" w:hAnsi="Verdana" w:cs="Arial"/>
          <w:sz w:val="23"/>
          <w:szCs w:val="23"/>
        </w:rPr>
      </w:pPr>
    </w:p>
    <w:p w14:paraId="38B945FB" w14:textId="77777777" w:rsidR="00C822A0" w:rsidRPr="00C822A0" w:rsidRDefault="00C822A0" w:rsidP="00C822A0">
      <w:pPr>
        <w:spacing w:after="0"/>
        <w:rPr>
          <w:rFonts w:ascii="Verdana" w:hAnsi="Verdana" w:cs="Arial"/>
          <w:sz w:val="23"/>
          <w:szCs w:val="23"/>
        </w:rPr>
      </w:pPr>
    </w:p>
    <w:p w14:paraId="36BE7B49" w14:textId="77777777" w:rsidR="00C822A0" w:rsidRPr="00C822A0" w:rsidRDefault="00C822A0" w:rsidP="00C822A0">
      <w:pPr>
        <w:spacing w:after="0"/>
        <w:rPr>
          <w:rFonts w:ascii="Verdana" w:hAnsi="Verdana" w:cs="Arial"/>
          <w:sz w:val="23"/>
          <w:szCs w:val="23"/>
        </w:rPr>
      </w:pPr>
    </w:p>
    <w:p w14:paraId="448C75D6" w14:textId="77777777" w:rsidR="00C822A0" w:rsidRPr="00C822A0" w:rsidRDefault="00C822A0" w:rsidP="00C822A0">
      <w:pPr>
        <w:spacing w:after="0"/>
        <w:rPr>
          <w:rFonts w:ascii="Verdana" w:hAnsi="Verdana" w:cs="Arial"/>
          <w:sz w:val="23"/>
          <w:szCs w:val="23"/>
        </w:rPr>
      </w:pPr>
    </w:p>
    <w:p w14:paraId="5B91762C" w14:textId="77777777" w:rsidR="00C822A0" w:rsidRPr="00C822A0" w:rsidRDefault="00C822A0" w:rsidP="00C822A0">
      <w:pPr>
        <w:spacing w:after="0"/>
        <w:rPr>
          <w:rFonts w:ascii="Verdana" w:hAnsi="Verdana" w:cs="Arial"/>
          <w:sz w:val="23"/>
          <w:szCs w:val="23"/>
        </w:rPr>
      </w:pPr>
      <w:r w:rsidRPr="00C822A0">
        <w:rPr>
          <w:rFonts w:ascii="Verdana" w:hAnsi="Verdana"/>
          <w:noProof/>
          <w:lang w:eastAsia="en-GB"/>
        </w:rPr>
        <mc:AlternateContent>
          <mc:Choice Requires="wps">
            <w:drawing>
              <wp:anchor distT="0" distB="0" distL="114300" distR="114300" simplePos="0" relativeHeight="251658240" behindDoc="0" locked="0" layoutInCell="1" allowOverlap="1" wp14:anchorId="43770E99" wp14:editId="4977EA3C">
                <wp:simplePos x="0" y="0"/>
                <wp:positionH relativeFrom="margin">
                  <wp:align>center</wp:align>
                </wp:positionH>
                <wp:positionV relativeFrom="paragraph">
                  <wp:posOffset>260985</wp:posOffset>
                </wp:positionV>
                <wp:extent cx="6385560" cy="18002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385560" cy="1800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C7673" w14:textId="77777777" w:rsidR="00C822A0" w:rsidRDefault="00C822A0" w:rsidP="00C822A0">
                            <w:pPr>
                              <w:jc w:val="center"/>
                              <w:rPr>
                                <w:rFonts w:ascii="Verdana" w:hAnsi="Verdana"/>
                                <w:b/>
                                <w:color w:val="FFFFFF" w:themeColor="background1"/>
                                <w:sz w:val="48"/>
                                <w:szCs w:val="48"/>
                              </w:rPr>
                            </w:pPr>
                          </w:p>
                          <w:p w14:paraId="3268C4DD" w14:textId="55FD5215" w:rsidR="00CB30CF" w:rsidRDefault="001C71D9" w:rsidP="00CB30CF">
                            <w:pPr>
                              <w:pStyle w:val="CoverHeading"/>
                              <w:rPr>
                                <w:b/>
                                <w:sz w:val="72"/>
                                <w:szCs w:val="72"/>
                              </w:rPr>
                            </w:pPr>
                            <w:r>
                              <w:rPr>
                                <w:b/>
                                <w:sz w:val="72"/>
                                <w:szCs w:val="72"/>
                              </w:rPr>
                              <w:t>Fees Policy 20</w:t>
                            </w:r>
                            <w:r w:rsidR="00A05196">
                              <w:rPr>
                                <w:b/>
                                <w:sz w:val="72"/>
                                <w:szCs w:val="72"/>
                              </w:rPr>
                              <w:t>2</w:t>
                            </w:r>
                            <w:r w:rsidR="00FF32AC">
                              <w:rPr>
                                <w:b/>
                                <w:sz w:val="72"/>
                                <w:szCs w:val="72"/>
                              </w:rPr>
                              <w:t>2</w:t>
                            </w:r>
                            <w:r>
                              <w:rPr>
                                <w:b/>
                                <w:sz w:val="72"/>
                                <w:szCs w:val="72"/>
                              </w:rPr>
                              <w:t>-2</w:t>
                            </w:r>
                            <w:r w:rsidR="00FF32AC">
                              <w:rPr>
                                <w:b/>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70E99" id="_x0000_t202" coordsize="21600,21600" o:spt="202" path="m,l,21600r21600,l21600,xe">
                <v:stroke joinstyle="miter"/>
                <v:path gradientshapeok="t" o:connecttype="rect"/>
              </v:shapetype>
              <v:shape id="Text Box 2" o:spid="_x0000_s1026" type="#_x0000_t202" style="position:absolute;margin-left:0;margin-top:20.55pt;width:502.8pt;height:141.7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" filled="f" stroked="f">
                <v:textbox>
                  <w:txbxContent>
                    <w:p w14:paraId="0A4C7673" w14:textId="77777777" w:rsidR="00C822A0" w:rsidRDefault="00C822A0" w:rsidP="00C822A0">
                      <w:pPr>
                        <w:jc w:val="center"/>
                        <w:rPr>
                          <w:rFonts w:ascii="Verdana" w:hAnsi="Verdana"/>
                          <w:b/>
                          <w:color w:val="FFFFFF" w:themeColor="background1"/>
                          <w:sz w:val="48"/>
                          <w:szCs w:val="48"/>
                        </w:rPr>
                      </w:pPr>
                    </w:p>
                    <w:p w14:paraId="3268C4DD" w14:textId="55FD5215" w:rsidR="00CB30CF" w:rsidRDefault="001C71D9" w:rsidP="00CB30CF">
                      <w:pPr>
                        <w:pStyle w:val="CoverHeading"/>
                        <w:rPr>
                          <w:b/>
                          <w:sz w:val="72"/>
                          <w:szCs w:val="72"/>
                        </w:rPr>
                      </w:pPr>
                      <w:r>
                        <w:rPr>
                          <w:b/>
                          <w:sz w:val="72"/>
                          <w:szCs w:val="72"/>
                        </w:rPr>
                        <w:t>Fees Policy 20</w:t>
                      </w:r>
                      <w:r w:rsidR="00A05196">
                        <w:rPr>
                          <w:b/>
                          <w:sz w:val="72"/>
                          <w:szCs w:val="72"/>
                        </w:rPr>
                        <w:t>2</w:t>
                      </w:r>
                      <w:r w:rsidR="00FF32AC">
                        <w:rPr>
                          <w:b/>
                          <w:sz w:val="72"/>
                          <w:szCs w:val="72"/>
                        </w:rPr>
                        <w:t>2</w:t>
                      </w:r>
                      <w:r>
                        <w:rPr>
                          <w:b/>
                          <w:sz w:val="72"/>
                          <w:szCs w:val="72"/>
                        </w:rPr>
                        <w:t>-2</w:t>
                      </w:r>
                      <w:r w:rsidR="00FF32AC">
                        <w:rPr>
                          <w:b/>
                          <w:sz w:val="72"/>
                          <w:szCs w:val="72"/>
                        </w:rPr>
                        <w:t>3</w:t>
                      </w:r>
                    </w:p>
                  </w:txbxContent>
                </v:textbox>
                <w10:wrap type="square" anchorx="margin"/>
              </v:shape>
            </w:pict>
          </mc:Fallback>
        </mc:AlternateContent>
      </w:r>
    </w:p>
    <w:p w14:paraId="785516C4" w14:textId="77777777" w:rsidR="00C822A0" w:rsidRPr="00C822A0" w:rsidRDefault="00C822A0" w:rsidP="00C822A0">
      <w:pPr>
        <w:spacing w:after="0"/>
        <w:rPr>
          <w:rFonts w:ascii="Verdana" w:hAnsi="Verdana" w:cs="Arial"/>
          <w:sz w:val="23"/>
          <w:szCs w:val="23"/>
        </w:rPr>
      </w:pPr>
    </w:p>
    <w:p w14:paraId="73575E27" w14:textId="77777777" w:rsidR="00C822A0" w:rsidRPr="00C822A0" w:rsidRDefault="00C822A0" w:rsidP="00C822A0">
      <w:pPr>
        <w:spacing w:after="0"/>
        <w:rPr>
          <w:rFonts w:ascii="Verdana" w:hAnsi="Verdana" w:cs="Arial"/>
          <w:sz w:val="23"/>
          <w:szCs w:val="23"/>
        </w:rPr>
      </w:pPr>
    </w:p>
    <w:p w14:paraId="79C3EF3B" w14:textId="77777777" w:rsidR="00C822A0" w:rsidRPr="00C822A0" w:rsidRDefault="00C822A0" w:rsidP="00C822A0">
      <w:pPr>
        <w:spacing w:after="0"/>
        <w:rPr>
          <w:rFonts w:ascii="Verdana" w:hAnsi="Verdana" w:cs="Arial"/>
          <w:sz w:val="23"/>
          <w:szCs w:val="23"/>
        </w:rPr>
      </w:pPr>
    </w:p>
    <w:p w14:paraId="6CBDAE61" w14:textId="77777777" w:rsidR="00C822A0" w:rsidRPr="00C822A0" w:rsidRDefault="00C822A0" w:rsidP="00C822A0">
      <w:pPr>
        <w:spacing w:after="0"/>
        <w:rPr>
          <w:rFonts w:ascii="Verdana" w:hAnsi="Verdana" w:cs="Arial"/>
          <w:sz w:val="23"/>
          <w:szCs w:val="23"/>
        </w:rPr>
      </w:pPr>
    </w:p>
    <w:p w14:paraId="43D7BA7F" w14:textId="77777777" w:rsidR="00C822A0" w:rsidRPr="00C822A0" w:rsidRDefault="00C822A0" w:rsidP="00C822A0">
      <w:pPr>
        <w:spacing w:after="0"/>
        <w:rPr>
          <w:rFonts w:ascii="Verdana" w:hAnsi="Verdana" w:cs="Arial"/>
          <w:sz w:val="23"/>
          <w:szCs w:val="23"/>
        </w:rPr>
      </w:pPr>
    </w:p>
    <w:p w14:paraId="461A6C55" w14:textId="77777777" w:rsidR="00C822A0" w:rsidRPr="00C822A0" w:rsidRDefault="00C822A0" w:rsidP="00C822A0">
      <w:pPr>
        <w:spacing w:after="0"/>
        <w:rPr>
          <w:rFonts w:ascii="Verdana" w:hAnsi="Verdana" w:cs="Arial"/>
          <w:sz w:val="23"/>
          <w:szCs w:val="23"/>
        </w:rPr>
      </w:pPr>
    </w:p>
    <w:p w14:paraId="7EBADCAE" w14:textId="77777777" w:rsidR="00C822A0" w:rsidRPr="00C822A0" w:rsidRDefault="00C822A0" w:rsidP="00C822A0">
      <w:pPr>
        <w:spacing w:after="0"/>
        <w:rPr>
          <w:rFonts w:ascii="Verdana" w:hAnsi="Verdana" w:cs="Arial"/>
          <w:sz w:val="23"/>
          <w:szCs w:val="23"/>
        </w:rPr>
      </w:pPr>
    </w:p>
    <w:p w14:paraId="61B0FD50" w14:textId="77777777" w:rsidR="00C822A0" w:rsidRPr="00C822A0" w:rsidRDefault="00C822A0" w:rsidP="00C822A0">
      <w:pPr>
        <w:spacing w:after="0"/>
        <w:rPr>
          <w:rFonts w:ascii="Verdana" w:hAnsi="Verdana" w:cs="Arial"/>
          <w:sz w:val="23"/>
          <w:szCs w:val="23"/>
        </w:rPr>
      </w:pPr>
    </w:p>
    <w:p w14:paraId="5DF2DAE0" w14:textId="77777777" w:rsidR="00C822A0" w:rsidRPr="00C822A0" w:rsidRDefault="00C822A0" w:rsidP="00C822A0">
      <w:pPr>
        <w:spacing w:after="0"/>
        <w:rPr>
          <w:rFonts w:ascii="Verdana" w:hAnsi="Verdana" w:cs="Arial"/>
          <w:sz w:val="23"/>
          <w:szCs w:val="23"/>
        </w:rPr>
      </w:pPr>
    </w:p>
    <w:p w14:paraId="48C3A408" w14:textId="77777777" w:rsidR="00C822A0" w:rsidRPr="00C822A0" w:rsidRDefault="00C822A0" w:rsidP="00C822A0">
      <w:pPr>
        <w:spacing w:after="0"/>
        <w:rPr>
          <w:rFonts w:ascii="Verdana" w:hAnsi="Verdana" w:cs="Arial"/>
          <w:sz w:val="23"/>
          <w:szCs w:val="23"/>
        </w:rPr>
      </w:pPr>
    </w:p>
    <w:p w14:paraId="1478ACE3" w14:textId="77777777" w:rsidR="00C822A0" w:rsidRPr="00C822A0" w:rsidRDefault="00C822A0" w:rsidP="00C822A0">
      <w:pPr>
        <w:rPr>
          <w:rFonts w:ascii="Verdana" w:hAnsi="Verdana"/>
          <w:b/>
          <w:sz w:val="28"/>
          <w:szCs w:val="28"/>
        </w:rPr>
      </w:pPr>
    </w:p>
    <w:p w14:paraId="748D3C1B" w14:textId="77777777" w:rsidR="00C822A0" w:rsidRPr="00C822A0" w:rsidRDefault="00C822A0" w:rsidP="00C822A0">
      <w:pPr>
        <w:rPr>
          <w:rFonts w:ascii="Verdana" w:hAnsi="Verdana"/>
          <w:b/>
          <w:sz w:val="28"/>
          <w:szCs w:val="28"/>
        </w:rPr>
      </w:pPr>
    </w:p>
    <w:p w14:paraId="6947C820" w14:textId="77777777" w:rsidR="00C822A0" w:rsidRPr="00C822A0" w:rsidRDefault="00C822A0" w:rsidP="00C822A0">
      <w:pPr>
        <w:rPr>
          <w:rFonts w:ascii="Verdana" w:hAnsi="Verdana"/>
          <w:b/>
          <w:sz w:val="28"/>
          <w:szCs w:val="28"/>
        </w:rPr>
      </w:pPr>
    </w:p>
    <w:p w14:paraId="01D55842" w14:textId="77777777" w:rsidR="00C822A0" w:rsidRPr="00C822A0" w:rsidRDefault="00C822A0" w:rsidP="00C822A0">
      <w:pPr>
        <w:rPr>
          <w:rFonts w:ascii="Verdana" w:hAnsi="Verdana"/>
          <w:b/>
          <w:sz w:val="28"/>
          <w:szCs w:val="28"/>
        </w:rPr>
      </w:pPr>
    </w:p>
    <w:p w14:paraId="70A78D47" w14:textId="77777777" w:rsidR="00C822A0" w:rsidRPr="00C822A0" w:rsidRDefault="00C822A0" w:rsidP="00C822A0">
      <w:pPr>
        <w:rPr>
          <w:rFonts w:ascii="Verdana" w:hAnsi="Verdana"/>
          <w:b/>
          <w:sz w:val="28"/>
          <w:szCs w:val="28"/>
        </w:rPr>
      </w:pPr>
    </w:p>
    <w:p w14:paraId="66E3CA90" w14:textId="77777777" w:rsidR="00C822A0" w:rsidRPr="00C822A0" w:rsidRDefault="00C822A0" w:rsidP="00C822A0">
      <w:pPr>
        <w:rPr>
          <w:rFonts w:ascii="Verdana" w:hAnsi="Verdana"/>
          <w:b/>
          <w:sz w:val="28"/>
          <w:szCs w:val="28"/>
        </w:rPr>
      </w:pPr>
    </w:p>
    <w:p w14:paraId="4BDEEB20" w14:textId="77777777" w:rsidR="00C822A0" w:rsidRPr="00C822A0" w:rsidRDefault="00C822A0" w:rsidP="00C822A0">
      <w:pPr>
        <w:rPr>
          <w:rFonts w:ascii="Verdana" w:hAnsi="Verdana"/>
          <w:b/>
          <w:sz w:val="28"/>
          <w:szCs w:val="28"/>
        </w:rPr>
      </w:pPr>
    </w:p>
    <w:p w14:paraId="41EF0B48" w14:textId="77777777" w:rsidR="00C822A0" w:rsidRPr="00C822A0" w:rsidRDefault="00C822A0" w:rsidP="00C822A0">
      <w:pPr>
        <w:rPr>
          <w:rFonts w:ascii="Verdana" w:hAnsi="Verdana"/>
          <w:b/>
          <w:sz w:val="28"/>
          <w:szCs w:val="28"/>
        </w:rPr>
      </w:pPr>
    </w:p>
    <w:p w14:paraId="0A90AF23" w14:textId="77777777" w:rsidR="00C822A0" w:rsidRPr="00C822A0" w:rsidRDefault="00C822A0" w:rsidP="00C822A0">
      <w:pPr>
        <w:rPr>
          <w:rFonts w:ascii="Verdana" w:hAnsi="Verdana"/>
          <w:b/>
          <w:sz w:val="28"/>
          <w:szCs w:val="28"/>
        </w:rPr>
      </w:pPr>
    </w:p>
    <w:p w14:paraId="6B9B8D5B" w14:textId="77777777" w:rsidR="00C822A0" w:rsidRPr="00C822A0" w:rsidRDefault="00C822A0" w:rsidP="00C822A0">
      <w:pPr>
        <w:rPr>
          <w:rFonts w:ascii="Verdana" w:hAnsi="Verdana"/>
          <w:b/>
          <w:sz w:val="28"/>
          <w:szCs w:val="28"/>
        </w:rPr>
      </w:pPr>
    </w:p>
    <w:p w14:paraId="498ACC60" w14:textId="77777777" w:rsidR="00C822A0" w:rsidRPr="00C822A0" w:rsidRDefault="00C822A0" w:rsidP="00C822A0">
      <w:pPr>
        <w:rPr>
          <w:rFonts w:ascii="Verdana" w:hAnsi="Verdana"/>
          <w:b/>
          <w:sz w:val="28"/>
          <w:szCs w:val="28"/>
        </w:rPr>
      </w:pPr>
    </w:p>
    <w:p w14:paraId="6CCF6380" w14:textId="77777777" w:rsidR="00F559DC" w:rsidRDefault="00F559DC" w:rsidP="00F559DC">
      <w:pPr>
        <w:pStyle w:val="NumberedHeading"/>
        <w:ind w:firstLine="0"/>
        <w:jc w:val="both"/>
        <w:rPr>
          <w:rFonts w:ascii="Verdana" w:hAnsi="Verdana"/>
          <w:color w:val="34B2E2"/>
          <w:sz w:val="36"/>
          <w:lang w:val="en-US"/>
        </w:rPr>
      </w:pPr>
    </w:p>
    <w:p w14:paraId="6B292387" w14:textId="77777777" w:rsidR="00CB30CF" w:rsidRPr="00CB30CF" w:rsidRDefault="00CB30CF" w:rsidP="00F559DC">
      <w:pPr>
        <w:pStyle w:val="NumberedHeading"/>
        <w:ind w:firstLine="0"/>
        <w:jc w:val="both"/>
        <w:rPr>
          <w:rFonts w:ascii="Verdana" w:hAnsi="Verdana"/>
          <w:color w:val="34B2E2"/>
          <w:sz w:val="36"/>
          <w:lang w:val="en-US"/>
        </w:rPr>
      </w:pPr>
      <w:r w:rsidRPr="00313DF7">
        <w:rPr>
          <w:sz w:val="26"/>
          <w:szCs w:val="26"/>
        </w:rPr>
        <w:t>Introduction</w:t>
      </w:r>
    </w:p>
    <w:p w14:paraId="2444DFF7" w14:textId="77777777" w:rsidR="00CB30CF" w:rsidRPr="00976795" w:rsidRDefault="00CB30CF" w:rsidP="00CB30CF">
      <w:pPr>
        <w:jc w:val="both"/>
        <w:rPr>
          <w:rFonts w:ascii="Arial" w:hAnsi="Arial" w:cs="Arial"/>
        </w:rPr>
      </w:pPr>
    </w:p>
    <w:p w14:paraId="0150CC31" w14:textId="77777777" w:rsidR="00CB30CF" w:rsidRPr="00976795" w:rsidRDefault="00CB30CF" w:rsidP="00CB30CF">
      <w:pPr>
        <w:ind w:left="720" w:hanging="720"/>
        <w:jc w:val="both"/>
        <w:rPr>
          <w:rFonts w:ascii="Arial" w:hAnsi="Arial" w:cs="Arial"/>
        </w:rPr>
      </w:pPr>
      <w:r w:rsidRPr="00976795">
        <w:rPr>
          <w:rFonts w:ascii="Arial" w:hAnsi="Arial" w:cs="Arial"/>
        </w:rPr>
        <w:t>1.1</w:t>
      </w:r>
      <w:r w:rsidRPr="00976795">
        <w:rPr>
          <w:rFonts w:ascii="Arial" w:hAnsi="Arial" w:cs="Arial"/>
        </w:rPr>
        <w:tab/>
        <w:t>This policy details how Hopwood Hall College will apply fee charges for courses funded by the Education</w:t>
      </w:r>
      <w:r>
        <w:rPr>
          <w:rFonts w:ascii="Arial" w:hAnsi="Arial" w:cs="Arial"/>
        </w:rPr>
        <w:t xml:space="preserve"> &amp; Skills</w:t>
      </w:r>
      <w:r w:rsidRPr="00976795">
        <w:rPr>
          <w:rFonts w:ascii="Arial" w:hAnsi="Arial" w:cs="Arial"/>
        </w:rPr>
        <w:t xml:space="preserve"> Funding Agency (E</w:t>
      </w:r>
      <w:r>
        <w:rPr>
          <w:rFonts w:ascii="Arial" w:hAnsi="Arial" w:cs="Arial"/>
        </w:rPr>
        <w:t>S</w:t>
      </w:r>
      <w:r w:rsidRPr="00976795">
        <w:rPr>
          <w:rFonts w:ascii="Arial" w:hAnsi="Arial" w:cs="Arial"/>
        </w:rPr>
        <w:t xml:space="preserve">FA), </w:t>
      </w:r>
      <w:r w:rsidR="002A6E52">
        <w:rPr>
          <w:rFonts w:ascii="Arial" w:hAnsi="Arial" w:cs="Arial"/>
        </w:rPr>
        <w:t xml:space="preserve">GMCA (Greater Manchester Combined Authority), </w:t>
      </w:r>
      <w:r>
        <w:rPr>
          <w:rFonts w:ascii="Arial" w:hAnsi="Arial" w:cs="Arial"/>
        </w:rPr>
        <w:t>Office for Students (</w:t>
      </w:r>
      <w:proofErr w:type="spellStart"/>
      <w:r>
        <w:rPr>
          <w:rFonts w:ascii="Arial" w:hAnsi="Arial" w:cs="Arial"/>
        </w:rPr>
        <w:t>OfS</w:t>
      </w:r>
      <w:proofErr w:type="spellEnd"/>
      <w:r>
        <w:rPr>
          <w:rFonts w:ascii="Arial" w:hAnsi="Arial" w:cs="Arial"/>
        </w:rPr>
        <w:t xml:space="preserve">), application of Advanced Study Loans with Student Loan Company (SLC) </w:t>
      </w:r>
      <w:r w:rsidRPr="00976795">
        <w:rPr>
          <w:rFonts w:ascii="Arial" w:hAnsi="Arial" w:cs="Arial"/>
        </w:rPr>
        <w:t>and Commercial (“Full cost”) courses.</w:t>
      </w:r>
    </w:p>
    <w:p w14:paraId="13B635E4" w14:textId="77777777" w:rsidR="00CB30CF" w:rsidRPr="00976795" w:rsidRDefault="00CB30CF" w:rsidP="00CB30CF">
      <w:pPr>
        <w:ind w:left="720"/>
        <w:jc w:val="both"/>
        <w:rPr>
          <w:rFonts w:ascii="Arial" w:hAnsi="Arial" w:cs="Arial"/>
        </w:rPr>
      </w:pPr>
      <w:r w:rsidRPr="00976795">
        <w:rPr>
          <w:rFonts w:ascii="Arial" w:hAnsi="Arial" w:cs="Arial"/>
        </w:rPr>
        <w:t xml:space="preserve">The purpose of this policy is to provide a framework within which the College’s fee </w:t>
      </w:r>
      <w:r>
        <w:rPr>
          <w:rFonts w:ascii="Arial" w:hAnsi="Arial" w:cs="Arial"/>
        </w:rPr>
        <w:t>setting including tuition, exam, administration</w:t>
      </w:r>
      <w:r w:rsidRPr="00976795">
        <w:rPr>
          <w:rFonts w:ascii="Arial" w:hAnsi="Arial" w:cs="Arial"/>
        </w:rPr>
        <w:t xml:space="preserve"> fees and refund processes are devised and operated. </w:t>
      </w:r>
    </w:p>
    <w:p w14:paraId="503E273F" w14:textId="77777777" w:rsidR="00CB30CF" w:rsidRPr="00976795" w:rsidRDefault="00CB30CF" w:rsidP="00CB30CF">
      <w:pPr>
        <w:ind w:firstLine="720"/>
        <w:jc w:val="both"/>
        <w:rPr>
          <w:rFonts w:ascii="Arial" w:hAnsi="Arial" w:cs="Arial"/>
        </w:rPr>
      </w:pPr>
      <w:r w:rsidRPr="00976795">
        <w:rPr>
          <w:rFonts w:ascii="Arial" w:hAnsi="Arial" w:cs="Arial"/>
        </w:rPr>
        <w:t>The Policy applies to all types of provision</w:t>
      </w:r>
      <w:r>
        <w:rPr>
          <w:rFonts w:ascii="Arial" w:hAnsi="Arial" w:cs="Arial"/>
        </w:rPr>
        <w:t xml:space="preserve"> including:</w:t>
      </w:r>
      <w:r w:rsidRPr="00976795">
        <w:rPr>
          <w:rFonts w:ascii="Arial" w:hAnsi="Arial" w:cs="Arial"/>
        </w:rPr>
        <w:t xml:space="preserve"> </w:t>
      </w:r>
    </w:p>
    <w:p w14:paraId="7B7482CC" w14:textId="77777777" w:rsidR="00CB30CF" w:rsidRDefault="00CB30CF" w:rsidP="00CB30CF">
      <w:pPr>
        <w:pStyle w:val="ListParagraph"/>
        <w:numPr>
          <w:ilvl w:val="0"/>
          <w:numId w:val="9"/>
        </w:numPr>
        <w:jc w:val="both"/>
        <w:rPr>
          <w:rFonts w:ascii="Arial" w:hAnsi="Arial" w:cs="Arial"/>
          <w:sz w:val="22"/>
          <w:szCs w:val="22"/>
        </w:rPr>
      </w:pPr>
      <w:r>
        <w:rPr>
          <w:rFonts w:ascii="Arial" w:hAnsi="Arial" w:cs="Arial"/>
          <w:sz w:val="22"/>
          <w:szCs w:val="22"/>
        </w:rPr>
        <w:t>Study programmes</w:t>
      </w:r>
    </w:p>
    <w:p w14:paraId="3FCACBA3" w14:textId="77777777" w:rsidR="00CB30CF" w:rsidRPr="00976795" w:rsidRDefault="00CB30CF" w:rsidP="00CB30CF">
      <w:pPr>
        <w:pStyle w:val="ListParagraph"/>
        <w:numPr>
          <w:ilvl w:val="0"/>
          <w:numId w:val="9"/>
        </w:numPr>
        <w:jc w:val="both"/>
        <w:rPr>
          <w:rFonts w:ascii="Arial" w:hAnsi="Arial" w:cs="Arial"/>
          <w:sz w:val="22"/>
          <w:szCs w:val="22"/>
        </w:rPr>
      </w:pPr>
      <w:r>
        <w:rPr>
          <w:rFonts w:ascii="Arial" w:hAnsi="Arial" w:cs="Arial"/>
          <w:sz w:val="22"/>
          <w:szCs w:val="22"/>
        </w:rPr>
        <w:t>Adult Education provision</w:t>
      </w:r>
    </w:p>
    <w:p w14:paraId="61F30C0C" w14:textId="77777777" w:rsidR="00CB30CF" w:rsidRPr="00976795" w:rsidRDefault="00CB30CF" w:rsidP="00CB30CF">
      <w:pPr>
        <w:pStyle w:val="ListParagraph"/>
        <w:numPr>
          <w:ilvl w:val="0"/>
          <w:numId w:val="9"/>
        </w:numPr>
        <w:jc w:val="both"/>
        <w:rPr>
          <w:rFonts w:ascii="Arial" w:hAnsi="Arial" w:cs="Arial"/>
          <w:sz w:val="22"/>
          <w:szCs w:val="22"/>
        </w:rPr>
      </w:pPr>
      <w:r>
        <w:rPr>
          <w:rFonts w:ascii="Arial" w:hAnsi="Arial" w:cs="Arial"/>
          <w:sz w:val="22"/>
          <w:szCs w:val="22"/>
        </w:rPr>
        <w:t>Apprenticeship provision and Traineeships</w:t>
      </w:r>
    </w:p>
    <w:p w14:paraId="44220E69" w14:textId="77777777" w:rsidR="00CB30CF" w:rsidRPr="00976795" w:rsidRDefault="00CB30CF" w:rsidP="00CB30CF">
      <w:pPr>
        <w:pStyle w:val="ListParagraph"/>
        <w:numPr>
          <w:ilvl w:val="0"/>
          <w:numId w:val="9"/>
        </w:numPr>
        <w:jc w:val="both"/>
        <w:rPr>
          <w:rFonts w:ascii="Arial" w:hAnsi="Arial" w:cs="Arial"/>
          <w:sz w:val="22"/>
          <w:szCs w:val="22"/>
        </w:rPr>
      </w:pPr>
      <w:r w:rsidRPr="00976795">
        <w:rPr>
          <w:rFonts w:ascii="Arial" w:hAnsi="Arial" w:cs="Arial"/>
          <w:sz w:val="22"/>
          <w:szCs w:val="22"/>
        </w:rPr>
        <w:t xml:space="preserve">HE </w:t>
      </w:r>
      <w:r>
        <w:rPr>
          <w:rFonts w:ascii="Arial" w:hAnsi="Arial" w:cs="Arial"/>
          <w:sz w:val="22"/>
          <w:szCs w:val="22"/>
        </w:rPr>
        <w:t>provision</w:t>
      </w:r>
    </w:p>
    <w:p w14:paraId="698FBB1E" w14:textId="77777777" w:rsidR="00CB30CF" w:rsidRPr="00976795" w:rsidRDefault="00CB30CF" w:rsidP="00CB30CF">
      <w:pPr>
        <w:pStyle w:val="ListParagraph"/>
        <w:numPr>
          <w:ilvl w:val="0"/>
          <w:numId w:val="9"/>
        </w:numPr>
        <w:jc w:val="both"/>
        <w:rPr>
          <w:rFonts w:ascii="Arial" w:hAnsi="Arial" w:cs="Arial"/>
          <w:sz w:val="22"/>
          <w:szCs w:val="22"/>
        </w:rPr>
      </w:pPr>
      <w:r w:rsidRPr="00976795">
        <w:rPr>
          <w:rFonts w:ascii="Arial" w:hAnsi="Arial" w:cs="Arial"/>
          <w:sz w:val="22"/>
          <w:szCs w:val="22"/>
        </w:rPr>
        <w:t>Commercial programmes “Full cost</w:t>
      </w:r>
      <w:r>
        <w:rPr>
          <w:rFonts w:ascii="Arial" w:hAnsi="Arial" w:cs="Arial"/>
          <w:sz w:val="22"/>
          <w:szCs w:val="22"/>
        </w:rPr>
        <w:t xml:space="preserve"> recovery</w:t>
      </w:r>
      <w:r w:rsidRPr="00976795">
        <w:rPr>
          <w:rFonts w:ascii="Arial" w:hAnsi="Arial" w:cs="Arial"/>
          <w:sz w:val="22"/>
          <w:szCs w:val="22"/>
        </w:rPr>
        <w:t>”</w:t>
      </w:r>
    </w:p>
    <w:p w14:paraId="4A0A5A18" w14:textId="77777777" w:rsidR="00CB30CF" w:rsidRPr="00976795" w:rsidRDefault="00CB30CF" w:rsidP="00CB30CF">
      <w:pPr>
        <w:pStyle w:val="ListParagraph"/>
        <w:numPr>
          <w:ilvl w:val="0"/>
          <w:numId w:val="9"/>
        </w:numPr>
        <w:jc w:val="both"/>
        <w:rPr>
          <w:rFonts w:ascii="Arial" w:hAnsi="Arial" w:cs="Arial"/>
          <w:sz w:val="22"/>
          <w:szCs w:val="22"/>
        </w:rPr>
      </w:pPr>
      <w:r w:rsidRPr="00976795">
        <w:rPr>
          <w:rFonts w:ascii="Arial" w:hAnsi="Arial" w:cs="Arial"/>
          <w:sz w:val="22"/>
          <w:szCs w:val="22"/>
        </w:rPr>
        <w:t>International students</w:t>
      </w:r>
    </w:p>
    <w:p w14:paraId="0A2F2FA7" w14:textId="77777777" w:rsidR="00CB30CF" w:rsidRPr="00976795" w:rsidRDefault="00CB30CF" w:rsidP="00CB30CF">
      <w:pPr>
        <w:pStyle w:val="ListParagraph"/>
        <w:numPr>
          <w:ilvl w:val="0"/>
          <w:numId w:val="9"/>
        </w:numPr>
        <w:jc w:val="both"/>
        <w:rPr>
          <w:rFonts w:ascii="Arial" w:hAnsi="Arial" w:cs="Arial"/>
          <w:sz w:val="22"/>
          <w:szCs w:val="22"/>
        </w:rPr>
      </w:pPr>
      <w:r w:rsidRPr="00976795">
        <w:rPr>
          <w:rFonts w:ascii="Arial" w:hAnsi="Arial" w:cs="Arial"/>
          <w:sz w:val="22"/>
          <w:szCs w:val="22"/>
        </w:rPr>
        <w:t xml:space="preserve">Community Learning </w:t>
      </w:r>
    </w:p>
    <w:p w14:paraId="4F43C07B" w14:textId="77777777" w:rsidR="00CB30CF" w:rsidRPr="00976795" w:rsidRDefault="00CB30CF" w:rsidP="00CB30CF">
      <w:pPr>
        <w:rPr>
          <w:rFonts w:ascii="Arial" w:hAnsi="Arial" w:cs="Arial"/>
        </w:rPr>
      </w:pPr>
    </w:p>
    <w:p w14:paraId="753C0BF7" w14:textId="77777777" w:rsidR="00CB30CF" w:rsidRDefault="00CB30CF" w:rsidP="00CB30CF">
      <w:pPr>
        <w:pStyle w:val="Header"/>
        <w:tabs>
          <w:tab w:val="left" w:pos="709"/>
        </w:tabs>
        <w:ind w:left="709" w:hanging="709"/>
        <w:rPr>
          <w:rFonts w:ascii="Arial" w:hAnsi="Arial" w:cs="Arial"/>
        </w:rPr>
      </w:pPr>
      <w:r w:rsidRPr="00F85551">
        <w:rPr>
          <w:rFonts w:ascii="Arial" w:hAnsi="Arial" w:cs="Arial"/>
        </w:rPr>
        <w:t>1.2</w:t>
      </w:r>
      <w:r w:rsidRPr="00F85551">
        <w:rPr>
          <w:rFonts w:ascii="Arial" w:hAnsi="Arial" w:cs="Arial"/>
        </w:rPr>
        <w:tab/>
        <w:t xml:space="preserve">At the heart of our fees policy is the need to be more commercially aware and driven, with a developed understanding of changing market contexts and associated organisational objectives.  This policy </w:t>
      </w:r>
      <w:r>
        <w:rPr>
          <w:rFonts w:ascii="Arial" w:hAnsi="Arial" w:cs="Arial"/>
        </w:rPr>
        <w:t xml:space="preserve">is based on the </w:t>
      </w:r>
      <w:r w:rsidRPr="00F85551">
        <w:rPr>
          <w:rFonts w:ascii="Arial" w:hAnsi="Arial" w:cs="Arial"/>
        </w:rPr>
        <w:t xml:space="preserve">funding rules </w:t>
      </w:r>
      <w:r>
        <w:rPr>
          <w:rFonts w:ascii="Arial" w:hAnsi="Arial" w:cs="Arial"/>
        </w:rPr>
        <w:t xml:space="preserve">and entitlements published by </w:t>
      </w:r>
      <w:r w:rsidR="002A6E52">
        <w:rPr>
          <w:rFonts w:ascii="Arial" w:hAnsi="Arial" w:cs="Arial"/>
        </w:rPr>
        <w:t xml:space="preserve">GMCA, ESFA and </w:t>
      </w:r>
      <w:proofErr w:type="spellStart"/>
      <w:r>
        <w:rPr>
          <w:rFonts w:ascii="Arial" w:hAnsi="Arial" w:cs="Arial"/>
        </w:rPr>
        <w:t>OfS</w:t>
      </w:r>
      <w:proofErr w:type="spellEnd"/>
      <w:r w:rsidRPr="00F85551">
        <w:rPr>
          <w:rFonts w:ascii="Arial" w:hAnsi="Arial" w:cs="Arial"/>
        </w:rPr>
        <w:t>.</w:t>
      </w:r>
    </w:p>
    <w:p w14:paraId="1BA40868" w14:textId="77777777" w:rsidR="005C57D7" w:rsidRDefault="005C57D7" w:rsidP="00CB30CF">
      <w:pPr>
        <w:pStyle w:val="Header"/>
        <w:tabs>
          <w:tab w:val="left" w:pos="709"/>
        </w:tabs>
        <w:ind w:left="709" w:hanging="709"/>
        <w:rPr>
          <w:rFonts w:ascii="Arial" w:hAnsi="Arial" w:cs="Arial"/>
        </w:rPr>
      </w:pPr>
    </w:p>
    <w:p w14:paraId="7EE3330D" w14:textId="77777777" w:rsidR="005C57D7" w:rsidRPr="00325563" w:rsidRDefault="005C57D7" w:rsidP="005C57D7">
      <w:pPr>
        <w:ind w:left="720" w:hanging="720"/>
        <w:jc w:val="both"/>
        <w:rPr>
          <w:rFonts w:ascii="Arial" w:hAnsi="Arial" w:cs="Arial"/>
          <w:iCs/>
        </w:rPr>
      </w:pPr>
      <w:r>
        <w:rPr>
          <w:rFonts w:ascii="Arial" w:hAnsi="Arial" w:cs="Arial"/>
          <w:iCs/>
        </w:rPr>
        <w:t>1</w:t>
      </w:r>
      <w:r w:rsidRPr="00325563">
        <w:rPr>
          <w:rFonts w:ascii="Arial" w:hAnsi="Arial" w:cs="Arial"/>
          <w:iCs/>
        </w:rPr>
        <w:t>.</w:t>
      </w:r>
      <w:r>
        <w:rPr>
          <w:rFonts w:ascii="Arial" w:hAnsi="Arial" w:cs="Arial"/>
          <w:iCs/>
        </w:rPr>
        <w:t>3</w:t>
      </w:r>
      <w:r w:rsidRPr="00325563">
        <w:rPr>
          <w:rFonts w:ascii="Arial" w:hAnsi="Arial" w:cs="Arial"/>
          <w:iCs/>
        </w:rPr>
        <w:tab/>
        <w:t>This policy will not discriminate either directly or indirectly against any individual on grounds of gender, race, ethnicity or national origin, sexual orientation, marital status, religion or belief, age, trade union membership, disability, socio- economic status, offending background or any other personal characteristic. Any issues of victimisation relating to protected characteristics will be dealt with in line with the Equality Scheme.  People being treated unfairly as a result of bringing forward a grievance will be protected under the Equality Act.</w:t>
      </w:r>
    </w:p>
    <w:p w14:paraId="6D2A7F8B" w14:textId="77777777" w:rsidR="00CB30CF" w:rsidRPr="00F85551" w:rsidRDefault="00CB30CF" w:rsidP="00CB30CF">
      <w:pPr>
        <w:pStyle w:val="Header"/>
        <w:tabs>
          <w:tab w:val="left" w:pos="709"/>
        </w:tabs>
        <w:ind w:left="709" w:hanging="709"/>
        <w:rPr>
          <w:rFonts w:ascii="Arial" w:hAnsi="Arial" w:cs="Arial"/>
        </w:rPr>
      </w:pPr>
    </w:p>
    <w:p w14:paraId="126BE139" w14:textId="77777777" w:rsidR="00CB30CF" w:rsidRPr="00F85551" w:rsidRDefault="005C57D7" w:rsidP="00CB30CF">
      <w:pPr>
        <w:ind w:left="709" w:hanging="709"/>
        <w:rPr>
          <w:rFonts w:ascii="Arial" w:hAnsi="Arial" w:cs="Arial"/>
        </w:rPr>
      </w:pPr>
      <w:r>
        <w:rPr>
          <w:rFonts w:ascii="Arial" w:hAnsi="Arial" w:cs="Arial"/>
        </w:rPr>
        <w:t>1.4</w:t>
      </w:r>
      <w:r w:rsidR="00CB30CF" w:rsidRPr="00F85551">
        <w:rPr>
          <w:rFonts w:ascii="Arial" w:hAnsi="Arial" w:cs="Arial"/>
        </w:rPr>
        <w:tab/>
        <w:t xml:space="preserve">The College acknowledges that it is important to meet current employer demand for skills by planning curriculum in order to meet </w:t>
      </w:r>
      <w:r w:rsidR="00CB30CF">
        <w:rPr>
          <w:rFonts w:ascii="Arial" w:hAnsi="Arial" w:cs="Arial"/>
        </w:rPr>
        <w:t>GMCA</w:t>
      </w:r>
      <w:r w:rsidR="00CB30CF" w:rsidRPr="00F85551">
        <w:rPr>
          <w:rFonts w:ascii="Arial" w:hAnsi="Arial" w:cs="Arial"/>
        </w:rPr>
        <w:t xml:space="preserve"> priorities and plan for the future skills needs of the regional economy whilst making the college sustainable. Significant preparatory work has been undertaken to ensure that the college is well positioned financially. </w:t>
      </w:r>
      <w:r w:rsidR="00CB30CF">
        <w:rPr>
          <w:rFonts w:ascii="Arial" w:hAnsi="Arial" w:cs="Arial"/>
        </w:rPr>
        <w:t>To plan curriculum, the C</w:t>
      </w:r>
      <w:r w:rsidR="00CB30CF" w:rsidRPr="00F85551">
        <w:rPr>
          <w:rFonts w:ascii="Arial" w:hAnsi="Arial" w:cs="Arial"/>
        </w:rPr>
        <w:t xml:space="preserve">ollege use labour market intelligence extensively along with the research and data analysis conducted by </w:t>
      </w:r>
      <w:r w:rsidR="00CB30CF">
        <w:rPr>
          <w:rFonts w:ascii="Arial" w:hAnsi="Arial" w:cs="Arial"/>
        </w:rPr>
        <w:t>GMCA</w:t>
      </w:r>
      <w:r w:rsidR="00CB30CF" w:rsidRPr="00F85551">
        <w:rPr>
          <w:rFonts w:ascii="Arial" w:hAnsi="Arial" w:cs="Arial"/>
        </w:rPr>
        <w:t xml:space="preserve">. Through this, the college has been able to re-engineer its curriculum plan to offer more advanced level skills and meet both local and regional priorities, meet skills gaps and prepare learners of all ages for the world of work. Indeed, the college curriculum offer is now aligned to the </w:t>
      </w:r>
      <w:r w:rsidR="00CB30CF">
        <w:rPr>
          <w:rFonts w:ascii="Arial" w:hAnsi="Arial" w:cs="Arial"/>
        </w:rPr>
        <w:t>skills</w:t>
      </w:r>
      <w:r w:rsidR="00CB30CF" w:rsidRPr="00F85551">
        <w:rPr>
          <w:rFonts w:ascii="Arial" w:hAnsi="Arial" w:cs="Arial"/>
        </w:rPr>
        <w:t xml:space="preserve"> priorities identified for Greater Manchester. This alignment is set to continue as the college has a mature approach to business planning, involving staff from across the organisation and a planning cycle that encourages innovative development of new products, mapping of progression pathways and aims to meet both the Greater Manchester skills priorities of the future and the ambition of </w:t>
      </w:r>
      <w:r w:rsidR="00CB30CF">
        <w:rPr>
          <w:rFonts w:ascii="Arial" w:hAnsi="Arial" w:cs="Arial"/>
        </w:rPr>
        <w:t>GMCA</w:t>
      </w:r>
      <w:r w:rsidR="00CB30CF" w:rsidRPr="00F85551">
        <w:rPr>
          <w:rFonts w:ascii="Arial" w:hAnsi="Arial" w:cs="Arial"/>
        </w:rPr>
        <w:t>.</w:t>
      </w:r>
    </w:p>
    <w:p w14:paraId="4FAC0692" w14:textId="77777777" w:rsidR="00CB30CF" w:rsidRPr="00F85551" w:rsidRDefault="00CB30CF" w:rsidP="00CB30CF">
      <w:pPr>
        <w:pStyle w:val="Header"/>
        <w:tabs>
          <w:tab w:val="left" w:pos="709"/>
        </w:tabs>
        <w:ind w:left="709" w:hanging="709"/>
        <w:rPr>
          <w:rFonts w:ascii="Arial" w:hAnsi="Arial" w:cs="Arial"/>
        </w:rPr>
      </w:pPr>
    </w:p>
    <w:p w14:paraId="1584F817" w14:textId="77777777" w:rsidR="00CB30CF" w:rsidRPr="00F85551" w:rsidRDefault="005C57D7" w:rsidP="00CB30CF">
      <w:pPr>
        <w:pStyle w:val="Header"/>
        <w:tabs>
          <w:tab w:val="left" w:pos="709"/>
        </w:tabs>
        <w:ind w:left="709" w:hanging="709"/>
        <w:rPr>
          <w:rFonts w:ascii="Arial" w:hAnsi="Arial" w:cs="Arial"/>
        </w:rPr>
      </w:pPr>
      <w:r>
        <w:rPr>
          <w:rFonts w:ascii="Arial" w:hAnsi="Arial" w:cs="Arial"/>
        </w:rPr>
        <w:lastRenderedPageBreak/>
        <w:t>1.5</w:t>
      </w:r>
      <w:r w:rsidR="00CB30CF" w:rsidRPr="00F85551">
        <w:rPr>
          <w:rFonts w:ascii="Arial" w:hAnsi="Arial" w:cs="Arial"/>
        </w:rPr>
        <w:tab/>
        <w:t>The FE and HE landscape has changed considerably over recent yea</w:t>
      </w:r>
      <w:r w:rsidR="00CB30CF">
        <w:rPr>
          <w:rFonts w:ascii="Arial" w:hAnsi="Arial" w:cs="Arial"/>
        </w:rPr>
        <w:t>rs</w:t>
      </w:r>
      <w:r w:rsidR="00CB30CF" w:rsidRPr="00F85551">
        <w:rPr>
          <w:rFonts w:ascii="Arial" w:hAnsi="Arial" w:cs="Arial"/>
        </w:rPr>
        <w:t xml:space="preserve"> and in order for Hopwood Hall College to meet existing organisational objectives, it is necessary for us to review our fee structure to ensure:</w:t>
      </w:r>
    </w:p>
    <w:p w14:paraId="292E5729" w14:textId="77777777" w:rsidR="00CB30CF" w:rsidRPr="00F85551" w:rsidRDefault="00CB30CF" w:rsidP="00CB30CF">
      <w:pPr>
        <w:pStyle w:val="ListParagraph"/>
        <w:numPr>
          <w:ilvl w:val="0"/>
          <w:numId w:val="12"/>
        </w:numPr>
        <w:tabs>
          <w:tab w:val="left" w:pos="709"/>
        </w:tabs>
        <w:rPr>
          <w:rFonts w:ascii="Arial" w:hAnsi="Arial" w:cs="Arial"/>
          <w:color w:val="000000" w:themeColor="text1"/>
          <w:sz w:val="22"/>
          <w:szCs w:val="22"/>
        </w:rPr>
      </w:pPr>
      <w:r w:rsidRPr="00F85551">
        <w:rPr>
          <w:rFonts w:ascii="Arial" w:hAnsi="Arial" w:cs="Arial"/>
          <w:color w:val="000000" w:themeColor="text1"/>
          <w:sz w:val="22"/>
          <w:szCs w:val="22"/>
        </w:rPr>
        <w:t>We can compete effectively with other colleges and training providers</w:t>
      </w:r>
      <w:r>
        <w:rPr>
          <w:rFonts w:ascii="Arial" w:hAnsi="Arial" w:cs="Arial"/>
          <w:color w:val="000000" w:themeColor="text1"/>
          <w:sz w:val="22"/>
          <w:szCs w:val="22"/>
        </w:rPr>
        <w:t>.</w:t>
      </w:r>
    </w:p>
    <w:p w14:paraId="71D27A56" w14:textId="77777777" w:rsidR="00CB30CF" w:rsidRPr="00F85551" w:rsidRDefault="00CB30CF" w:rsidP="00CB30CF">
      <w:pPr>
        <w:pStyle w:val="ListParagraph"/>
        <w:numPr>
          <w:ilvl w:val="0"/>
          <w:numId w:val="12"/>
        </w:numPr>
        <w:tabs>
          <w:tab w:val="left" w:pos="709"/>
        </w:tabs>
        <w:rPr>
          <w:rFonts w:ascii="Arial" w:hAnsi="Arial" w:cs="Arial"/>
          <w:color w:val="000000" w:themeColor="text1"/>
          <w:sz w:val="22"/>
          <w:szCs w:val="22"/>
        </w:rPr>
      </w:pPr>
      <w:r w:rsidRPr="00F85551">
        <w:rPr>
          <w:rFonts w:ascii="Arial" w:hAnsi="Arial" w:cs="Arial"/>
          <w:color w:val="000000" w:themeColor="text1"/>
          <w:sz w:val="22"/>
          <w:szCs w:val="22"/>
        </w:rPr>
        <w:t>We can successfully increase our market share or penetrate new markets in identified areas.</w:t>
      </w:r>
    </w:p>
    <w:p w14:paraId="32AC2928" w14:textId="77777777" w:rsidR="00CB30CF" w:rsidRPr="00F85551" w:rsidRDefault="00CB30CF" w:rsidP="00CB30CF">
      <w:pPr>
        <w:pStyle w:val="ListParagraph"/>
        <w:numPr>
          <w:ilvl w:val="0"/>
          <w:numId w:val="12"/>
        </w:numPr>
        <w:tabs>
          <w:tab w:val="left" w:pos="709"/>
        </w:tabs>
        <w:rPr>
          <w:rFonts w:ascii="Arial" w:hAnsi="Arial" w:cs="Arial"/>
          <w:color w:val="000000" w:themeColor="text1"/>
          <w:sz w:val="22"/>
          <w:szCs w:val="22"/>
        </w:rPr>
      </w:pPr>
      <w:r w:rsidRPr="00F85551">
        <w:rPr>
          <w:rFonts w:ascii="Arial" w:hAnsi="Arial" w:cs="Arial"/>
          <w:color w:val="000000" w:themeColor="text1"/>
          <w:sz w:val="22"/>
          <w:szCs w:val="22"/>
        </w:rPr>
        <w:t>We can use pricing to position our offer more effectively in the market place, using LMI to govern our decision-making.</w:t>
      </w:r>
    </w:p>
    <w:p w14:paraId="11B3BD60" w14:textId="77777777" w:rsidR="00CB30CF" w:rsidRPr="0031351D" w:rsidRDefault="00CB30CF" w:rsidP="00CB30CF">
      <w:pPr>
        <w:pStyle w:val="ListParagraph"/>
        <w:numPr>
          <w:ilvl w:val="0"/>
          <w:numId w:val="12"/>
        </w:numPr>
        <w:tabs>
          <w:tab w:val="left" w:pos="709"/>
        </w:tabs>
        <w:rPr>
          <w:rFonts w:ascii="Arial" w:hAnsi="Arial" w:cs="Arial"/>
          <w:color w:val="000000" w:themeColor="text1"/>
          <w:sz w:val="22"/>
          <w:szCs w:val="22"/>
        </w:rPr>
      </w:pPr>
      <w:r w:rsidRPr="00F85551">
        <w:rPr>
          <w:rFonts w:ascii="Arial" w:hAnsi="Arial" w:cs="Arial"/>
          <w:color w:val="000000" w:themeColor="text1"/>
          <w:sz w:val="22"/>
          <w:szCs w:val="22"/>
        </w:rPr>
        <w:t xml:space="preserve">We can use Government subsidy to lever in investment in training from employers </w:t>
      </w:r>
      <w:r w:rsidRPr="0031351D">
        <w:rPr>
          <w:rFonts w:ascii="Arial" w:hAnsi="Arial" w:cs="Arial"/>
          <w:color w:val="000000" w:themeColor="text1"/>
          <w:sz w:val="22"/>
          <w:szCs w:val="22"/>
        </w:rPr>
        <w:t>and individuals.</w:t>
      </w:r>
    </w:p>
    <w:p w14:paraId="3774B72F" w14:textId="77777777" w:rsidR="00CB30CF" w:rsidRPr="0031351D" w:rsidRDefault="00CB30CF" w:rsidP="00CB30CF">
      <w:pPr>
        <w:pStyle w:val="ListParagraph"/>
        <w:numPr>
          <w:ilvl w:val="0"/>
          <w:numId w:val="12"/>
        </w:numPr>
        <w:tabs>
          <w:tab w:val="left" w:pos="709"/>
        </w:tabs>
        <w:rPr>
          <w:rFonts w:ascii="Arial" w:hAnsi="Arial" w:cs="Arial"/>
          <w:color w:val="000000" w:themeColor="text1"/>
          <w:sz w:val="22"/>
          <w:szCs w:val="22"/>
        </w:rPr>
      </w:pPr>
      <w:r w:rsidRPr="0031351D">
        <w:rPr>
          <w:rFonts w:ascii="Arial" w:hAnsi="Arial" w:cs="Arial"/>
          <w:color w:val="000000" w:themeColor="text1"/>
          <w:sz w:val="22"/>
          <w:szCs w:val="22"/>
        </w:rPr>
        <w:t>Where we are market leaders or our offer is not price sensitive we can maximise our income through charging fees.</w:t>
      </w:r>
    </w:p>
    <w:p w14:paraId="13A45F77" w14:textId="77777777" w:rsidR="00CB30CF" w:rsidRPr="0031351D" w:rsidRDefault="00CB30CF" w:rsidP="00CB30CF">
      <w:pPr>
        <w:pStyle w:val="ListParagraph"/>
        <w:numPr>
          <w:ilvl w:val="0"/>
          <w:numId w:val="12"/>
        </w:numPr>
        <w:tabs>
          <w:tab w:val="left" w:pos="709"/>
        </w:tabs>
        <w:rPr>
          <w:rFonts w:ascii="Arial" w:hAnsi="Arial" w:cs="Arial"/>
          <w:color w:val="000000" w:themeColor="text1"/>
          <w:sz w:val="22"/>
          <w:szCs w:val="22"/>
        </w:rPr>
      </w:pPr>
      <w:r w:rsidRPr="0031351D">
        <w:rPr>
          <w:rFonts w:ascii="Arial" w:hAnsi="Arial" w:cs="Arial"/>
          <w:color w:val="000000" w:themeColor="text1"/>
          <w:sz w:val="22"/>
          <w:szCs w:val="22"/>
        </w:rPr>
        <w:t>Where appropriate, we can price activity to attract a particular cohort of students and/or business sector.</w:t>
      </w:r>
    </w:p>
    <w:p w14:paraId="23EF2675" w14:textId="77777777" w:rsidR="00F5500B" w:rsidRPr="0031351D" w:rsidRDefault="00F5500B" w:rsidP="00F5500B">
      <w:pPr>
        <w:pStyle w:val="ListParagraph"/>
        <w:tabs>
          <w:tab w:val="left" w:pos="709"/>
        </w:tabs>
        <w:ind w:left="1429"/>
        <w:rPr>
          <w:rFonts w:ascii="Arial" w:hAnsi="Arial" w:cs="Arial"/>
          <w:color w:val="000000" w:themeColor="text1"/>
          <w:sz w:val="22"/>
          <w:szCs w:val="22"/>
        </w:rPr>
      </w:pPr>
    </w:p>
    <w:p w14:paraId="28A32242" w14:textId="77777777" w:rsidR="0031351D" w:rsidRPr="0031351D" w:rsidRDefault="00F5500B" w:rsidP="0031351D">
      <w:pPr>
        <w:tabs>
          <w:tab w:val="left" w:pos="709"/>
        </w:tabs>
        <w:ind w:left="705" w:hanging="705"/>
        <w:rPr>
          <w:rFonts w:ascii="Arial" w:hAnsi="Arial" w:cs="Arial"/>
        </w:rPr>
      </w:pPr>
      <w:r w:rsidRPr="0031351D">
        <w:rPr>
          <w:rFonts w:ascii="Arial" w:hAnsi="Arial" w:cs="Arial"/>
          <w:color w:val="000000" w:themeColor="text1"/>
        </w:rPr>
        <w:t>1.6</w:t>
      </w:r>
      <w:r w:rsidRPr="0031351D">
        <w:rPr>
          <w:rFonts w:ascii="Arial" w:hAnsi="Arial" w:cs="Arial"/>
          <w:color w:val="000000" w:themeColor="text1"/>
        </w:rPr>
        <w:tab/>
      </w:r>
      <w:r w:rsidRPr="0031351D">
        <w:rPr>
          <w:rFonts w:ascii="Arial" w:hAnsi="Arial" w:cs="Arial"/>
        </w:rPr>
        <w:t>This policy</w:t>
      </w:r>
      <w:r w:rsidR="0031351D" w:rsidRPr="0031351D">
        <w:rPr>
          <w:rFonts w:ascii="Arial" w:hAnsi="Arial" w:cs="Arial"/>
        </w:rPr>
        <w:t xml:space="preserve"> is managed by the Fees Policy Group in accordance with the </w:t>
      </w:r>
      <w:r w:rsidR="00DF49F5">
        <w:rPr>
          <w:rFonts w:ascii="Arial" w:hAnsi="Arial" w:cs="Arial"/>
        </w:rPr>
        <w:t xml:space="preserve">group </w:t>
      </w:r>
      <w:r w:rsidR="0031351D" w:rsidRPr="0031351D">
        <w:rPr>
          <w:rFonts w:ascii="Arial" w:hAnsi="Arial" w:cs="Arial"/>
        </w:rPr>
        <w:t>Terms of Reference.</w:t>
      </w:r>
    </w:p>
    <w:p w14:paraId="156609F5" w14:textId="77777777" w:rsidR="00F5500B" w:rsidRPr="0031351D" w:rsidRDefault="0031351D" w:rsidP="00F5500B">
      <w:pPr>
        <w:tabs>
          <w:tab w:val="left" w:pos="709"/>
        </w:tabs>
        <w:rPr>
          <w:rFonts w:ascii="Arial" w:hAnsi="Arial" w:cs="Arial"/>
          <w:color w:val="000000" w:themeColor="text1"/>
        </w:rPr>
      </w:pPr>
      <w:r w:rsidRPr="0031351D">
        <w:rPr>
          <w:rFonts w:ascii="Arial" w:hAnsi="Arial" w:cs="Arial"/>
        </w:rPr>
        <w:t>1.7</w:t>
      </w:r>
      <w:r w:rsidRPr="0031351D">
        <w:rPr>
          <w:rFonts w:ascii="Arial" w:hAnsi="Arial" w:cs="Arial"/>
        </w:rPr>
        <w:tab/>
      </w:r>
      <w:r>
        <w:rPr>
          <w:rFonts w:ascii="Arial" w:hAnsi="Arial" w:cs="Arial"/>
        </w:rPr>
        <w:t xml:space="preserve">This policy </w:t>
      </w:r>
      <w:r w:rsidR="00F5500B" w:rsidRPr="0031351D">
        <w:rPr>
          <w:rFonts w:ascii="Arial" w:hAnsi="Arial" w:cs="Arial"/>
        </w:rPr>
        <w:t>will be approved by the corporation on an annual basis.</w:t>
      </w:r>
    </w:p>
    <w:p w14:paraId="0698B687" w14:textId="77777777" w:rsidR="00CB30CF" w:rsidRPr="00313DF7" w:rsidRDefault="00F559DC" w:rsidP="00F559DC">
      <w:pPr>
        <w:pStyle w:val="NumberedHeading"/>
        <w:ind w:firstLine="0"/>
        <w:jc w:val="both"/>
        <w:rPr>
          <w:sz w:val="26"/>
          <w:szCs w:val="26"/>
        </w:rPr>
      </w:pPr>
      <w:r>
        <w:rPr>
          <w:sz w:val="26"/>
          <w:szCs w:val="26"/>
        </w:rPr>
        <w:t xml:space="preserve">2. </w:t>
      </w:r>
      <w:r w:rsidR="00CB30CF" w:rsidRPr="00313DF7">
        <w:rPr>
          <w:sz w:val="26"/>
          <w:szCs w:val="26"/>
        </w:rPr>
        <w:t xml:space="preserve">Terms </w:t>
      </w:r>
    </w:p>
    <w:p w14:paraId="2B9F0733" w14:textId="77777777" w:rsidR="00CB30CF" w:rsidRDefault="00CB30CF" w:rsidP="00CB30CF">
      <w:pPr>
        <w:rPr>
          <w:rFonts w:ascii="Arial" w:hAnsi="Arial" w:cs="Arial"/>
        </w:rPr>
      </w:pPr>
    </w:p>
    <w:p w14:paraId="0EE4052C" w14:textId="01ACC18A" w:rsidR="00CB30CF" w:rsidRPr="00313DF7" w:rsidRDefault="00CB30CF" w:rsidP="00CB30CF">
      <w:pPr>
        <w:ind w:left="720" w:hanging="720"/>
        <w:rPr>
          <w:rFonts w:ascii="Arial" w:hAnsi="Arial" w:cs="Arial"/>
        </w:rPr>
      </w:pPr>
      <w:r>
        <w:rPr>
          <w:rFonts w:ascii="Arial" w:hAnsi="Arial" w:cs="Arial"/>
        </w:rPr>
        <w:t>2.1</w:t>
      </w:r>
      <w:r>
        <w:rPr>
          <w:rFonts w:ascii="Arial" w:hAnsi="Arial" w:cs="Arial"/>
        </w:rPr>
        <w:tab/>
      </w:r>
      <w:r w:rsidRPr="00313DF7">
        <w:rPr>
          <w:rFonts w:ascii="Arial" w:hAnsi="Arial" w:cs="Arial"/>
        </w:rPr>
        <w:t xml:space="preserve">This policy </w:t>
      </w:r>
      <w:r w:rsidR="001C71D9">
        <w:rPr>
          <w:rFonts w:ascii="Arial" w:hAnsi="Arial" w:cs="Arial"/>
        </w:rPr>
        <w:t xml:space="preserve">outlines the College's tuition and examination </w:t>
      </w:r>
      <w:r w:rsidRPr="00313DF7">
        <w:rPr>
          <w:rFonts w:ascii="Arial" w:hAnsi="Arial" w:cs="Arial"/>
        </w:rPr>
        <w:t>fee</w:t>
      </w:r>
      <w:r w:rsidR="001C71D9">
        <w:rPr>
          <w:rFonts w:ascii="Arial" w:hAnsi="Arial" w:cs="Arial"/>
        </w:rPr>
        <w:t>s</w:t>
      </w:r>
      <w:r w:rsidRPr="00313DF7">
        <w:rPr>
          <w:rFonts w:ascii="Arial" w:hAnsi="Arial" w:cs="Arial"/>
        </w:rPr>
        <w:t xml:space="preserve"> for the 20</w:t>
      </w:r>
      <w:r w:rsidR="001C71D9">
        <w:rPr>
          <w:rFonts w:ascii="Arial" w:hAnsi="Arial" w:cs="Arial"/>
        </w:rPr>
        <w:t>2</w:t>
      </w:r>
      <w:r w:rsidR="00597357">
        <w:rPr>
          <w:rFonts w:ascii="Arial" w:hAnsi="Arial" w:cs="Arial"/>
        </w:rPr>
        <w:t>2</w:t>
      </w:r>
      <w:r w:rsidR="00BA3C89">
        <w:rPr>
          <w:rFonts w:ascii="Arial" w:hAnsi="Arial" w:cs="Arial"/>
        </w:rPr>
        <w:t>/2</w:t>
      </w:r>
      <w:r w:rsidR="00597357">
        <w:rPr>
          <w:rFonts w:ascii="Arial" w:hAnsi="Arial" w:cs="Arial"/>
        </w:rPr>
        <w:t>3</w:t>
      </w:r>
      <w:r w:rsidRPr="00313DF7">
        <w:rPr>
          <w:rFonts w:ascii="Arial" w:hAnsi="Arial" w:cs="Arial"/>
        </w:rPr>
        <w:t xml:space="preserve"> academic year.  </w:t>
      </w:r>
    </w:p>
    <w:p w14:paraId="5CA73410" w14:textId="77777777" w:rsidR="00CB30CF" w:rsidRDefault="00CB30CF" w:rsidP="00CB30CF">
      <w:pPr>
        <w:ind w:left="720"/>
        <w:rPr>
          <w:rFonts w:ascii="Arial" w:hAnsi="Arial" w:cs="Arial"/>
        </w:rPr>
      </w:pPr>
      <w:r w:rsidRPr="00313DF7">
        <w:rPr>
          <w:rFonts w:ascii="Arial" w:hAnsi="Arial" w:cs="Arial"/>
        </w:rPr>
        <w:t xml:space="preserve">The College reserves the right to amend </w:t>
      </w:r>
      <w:r>
        <w:rPr>
          <w:rFonts w:ascii="Arial" w:hAnsi="Arial" w:cs="Arial"/>
        </w:rPr>
        <w:t xml:space="preserve">details of courses </w:t>
      </w:r>
      <w:r w:rsidRPr="00313DF7">
        <w:rPr>
          <w:rFonts w:ascii="Arial" w:hAnsi="Arial" w:cs="Arial"/>
        </w:rPr>
        <w:t>at any time</w:t>
      </w:r>
      <w:r>
        <w:rPr>
          <w:rFonts w:ascii="Arial" w:hAnsi="Arial" w:cs="Arial"/>
        </w:rPr>
        <w:t xml:space="preserve"> such as:</w:t>
      </w:r>
    </w:p>
    <w:p w14:paraId="158523CE" w14:textId="77777777" w:rsidR="00CB30CF" w:rsidRDefault="00CB30CF" w:rsidP="00CB30CF">
      <w:pPr>
        <w:pStyle w:val="ListParagraph"/>
        <w:numPr>
          <w:ilvl w:val="0"/>
          <w:numId w:val="16"/>
        </w:numPr>
        <w:rPr>
          <w:rFonts w:ascii="Arial" w:hAnsi="Arial" w:cs="Arial"/>
          <w:sz w:val="22"/>
          <w:szCs w:val="22"/>
        </w:rPr>
      </w:pPr>
      <w:r w:rsidRPr="000928E2">
        <w:rPr>
          <w:rFonts w:ascii="Arial" w:hAnsi="Arial" w:cs="Arial"/>
          <w:sz w:val="22"/>
          <w:szCs w:val="22"/>
        </w:rPr>
        <w:t>Course content, dates, times, venues</w:t>
      </w:r>
    </w:p>
    <w:p w14:paraId="2FBB4F15" w14:textId="77777777" w:rsidR="00CB30CF" w:rsidRDefault="00CB30CF" w:rsidP="00CB30CF">
      <w:pPr>
        <w:pStyle w:val="ListParagraph"/>
        <w:numPr>
          <w:ilvl w:val="0"/>
          <w:numId w:val="16"/>
        </w:numPr>
        <w:rPr>
          <w:rFonts w:ascii="Arial" w:hAnsi="Arial" w:cs="Arial"/>
          <w:sz w:val="22"/>
          <w:szCs w:val="22"/>
        </w:rPr>
      </w:pPr>
      <w:r w:rsidRPr="008B57E5">
        <w:rPr>
          <w:rFonts w:ascii="Arial" w:hAnsi="Arial" w:cs="Arial"/>
          <w:sz w:val="22"/>
          <w:szCs w:val="22"/>
        </w:rPr>
        <w:t>Fees payable</w:t>
      </w:r>
    </w:p>
    <w:p w14:paraId="3FD5A9C7" w14:textId="77777777" w:rsidR="00CB30CF" w:rsidRDefault="00CB30CF" w:rsidP="00CB30CF">
      <w:pPr>
        <w:pStyle w:val="ListParagraph"/>
        <w:numPr>
          <w:ilvl w:val="0"/>
          <w:numId w:val="16"/>
        </w:numPr>
        <w:rPr>
          <w:rFonts w:ascii="Arial" w:hAnsi="Arial" w:cs="Arial"/>
          <w:sz w:val="22"/>
          <w:szCs w:val="22"/>
        </w:rPr>
      </w:pPr>
      <w:r w:rsidRPr="008B57E5">
        <w:rPr>
          <w:rFonts w:ascii="Arial" w:hAnsi="Arial" w:cs="Arial"/>
          <w:sz w:val="22"/>
          <w:szCs w:val="22"/>
        </w:rPr>
        <w:t>Concessions available</w:t>
      </w:r>
    </w:p>
    <w:p w14:paraId="02DF0645" w14:textId="77777777" w:rsidR="00CB30CF" w:rsidRDefault="00CB30CF" w:rsidP="00CB30CF">
      <w:pPr>
        <w:pStyle w:val="ListParagraph"/>
        <w:numPr>
          <w:ilvl w:val="0"/>
          <w:numId w:val="16"/>
        </w:numPr>
        <w:rPr>
          <w:rFonts w:ascii="Arial" w:hAnsi="Arial" w:cs="Arial"/>
          <w:sz w:val="22"/>
          <w:szCs w:val="22"/>
        </w:rPr>
      </w:pPr>
      <w:r w:rsidRPr="008B57E5">
        <w:rPr>
          <w:rFonts w:ascii="Arial" w:hAnsi="Arial" w:cs="Arial"/>
          <w:sz w:val="22"/>
          <w:szCs w:val="22"/>
        </w:rPr>
        <w:t>Terms and conditions</w:t>
      </w:r>
    </w:p>
    <w:p w14:paraId="410049C7" w14:textId="77777777" w:rsidR="00CB30CF" w:rsidRPr="008B57E5" w:rsidRDefault="00CB30CF" w:rsidP="00CB30CF">
      <w:pPr>
        <w:pStyle w:val="ListParagraph"/>
        <w:numPr>
          <w:ilvl w:val="0"/>
          <w:numId w:val="16"/>
        </w:numPr>
        <w:rPr>
          <w:rFonts w:ascii="Arial" w:hAnsi="Arial" w:cs="Arial"/>
          <w:sz w:val="22"/>
          <w:szCs w:val="22"/>
        </w:rPr>
      </w:pPr>
      <w:r w:rsidRPr="008B57E5">
        <w:rPr>
          <w:rFonts w:ascii="Arial" w:hAnsi="Arial" w:cs="Arial"/>
          <w:sz w:val="22"/>
          <w:szCs w:val="22"/>
        </w:rPr>
        <w:t>To close or not to start any published course</w:t>
      </w:r>
    </w:p>
    <w:p w14:paraId="431B206D" w14:textId="77777777" w:rsidR="00CB30CF" w:rsidRPr="00100F3B" w:rsidRDefault="00CB30CF" w:rsidP="00CB30CF">
      <w:pPr>
        <w:pStyle w:val="ListParagraph"/>
        <w:ind w:left="1296"/>
      </w:pPr>
    </w:p>
    <w:p w14:paraId="02B7CADF" w14:textId="77777777" w:rsidR="00CB30CF" w:rsidRPr="00100F3B" w:rsidRDefault="00CB30CF" w:rsidP="00CB30CF">
      <w:pPr>
        <w:pStyle w:val="ListParagraph"/>
        <w:numPr>
          <w:ilvl w:val="0"/>
          <w:numId w:val="13"/>
        </w:numPr>
        <w:rPr>
          <w:rFonts w:ascii="Arial" w:hAnsi="Arial" w:cs="Arial"/>
          <w:sz w:val="22"/>
          <w:szCs w:val="22"/>
        </w:rPr>
      </w:pPr>
      <w:r w:rsidRPr="00100F3B">
        <w:rPr>
          <w:rFonts w:ascii="Arial" w:hAnsi="Arial" w:cs="Arial"/>
          <w:sz w:val="22"/>
          <w:szCs w:val="22"/>
        </w:rPr>
        <w:t>All fees are due at enrolment</w:t>
      </w:r>
      <w:r w:rsidR="0093409F">
        <w:rPr>
          <w:rFonts w:ascii="Arial" w:hAnsi="Arial" w:cs="Arial"/>
          <w:sz w:val="22"/>
          <w:szCs w:val="22"/>
        </w:rPr>
        <w:t xml:space="preserve"> or an instalment plan including a direct debit mandate completed at the time of enrolment.</w:t>
      </w:r>
    </w:p>
    <w:p w14:paraId="5FEE753F" w14:textId="77777777" w:rsidR="00CB30CF" w:rsidRPr="00100F3B" w:rsidRDefault="00CB30CF" w:rsidP="00CB30CF">
      <w:pPr>
        <w:pStyle w:val="ListParagraph"/>
        <w:numPr>
          <w:ilvl w:val="0"/>
          <w:numId w:val="13"/>
        </w:numPr>
        <w:rPr>
          <w:rFonts w:ascii="Arial" w:hAnsi="Arial" w:cs="Arial"/>
          <w:sz w:val="22"/>
          <w:szCs w:val="22"/>
        </w:rPr>
      </w:pPr>
      <w:r w:rsidRPr="00100F3B">
        <w:rPr>
          <w:rFonts w:ascii="Arial" w:hAnsi="Arial" w:cs="Arial"/>
          <w:sz w:val="22"/>
          <w:szCs w:val="22"/>
        </w:rPr>
        <w:t>Tuition fees are for one academic year only</w:t>
      </w:r>
      <w:r>
        <w:rPr>
          <w:rFonts w:ascii="Arial" w:hAnsi="Arial" w:cs="Arial"/>
          <w:sz w:val="22"/>
          <w:szCs w:val="22"/>
        </w:rPr>
        <w:t>.</w:t>
      </w:r>
    </w:p>
    <w:p w14:paraId="5A14E07B" w14:textId="77777777" w:rsidR="00CB30CF" w:rsidRPr="00100F3B" w:rsidRDefault="00CB30CF" w:rsidP="00CB30CF">
      <w:pPr>
        <w:pStyle w:val="ListParagraph"/>
        <w:numPr>
          <w:ilvl w:val="0"/>
          <w:numId w:val="13"/>
        </w:numPr>
        <w:rPr>
          <w:rFonts w:ascii="Arial" w:hAnsi="Arial" w:cs="Arial"/>
          <w:sz w:val="22"/>
          <w:szCs w:val="22"/>
        </w:rPr>
      </w:pPr>
      <w:r w:rsidRPr="00100F3B">
        <w:rPr>
          <w:rFonts w:ascii="Arial" w:hAnsi="Arial" w:cs="Arial"/>
          <w:sz w:val="22"/>
          <w:szCs w:val="22"/>
        </w:rPr>
        <w:t>The Fees Policy will be reviewed annually</w:t>
      </w:r>
      <w:r>
        <w:rPr>
          <w:rFonts w:ascii="Arial" w:hAnsi="Arial" w:cs="Arial"/>
          <w:sz w:val="22"/>
          <w:szCs w:val="22"/>
        </w:rPr>
        <w:t>. A</w:t>
      </w:r>
      <w:r w:rsidRPr="00100F3B">
        <w:rPr>
          <w:rFonts w:ascii="Arial" w:hAnsi="Arial" w:cs="Arial"/>
          <w:sz w:val="22"/>
          <w:szCs w:val="22"/>
        </w:rPr>
        <w:t>ny changes recommended will be referred for approval to the College S</w:t>
      </w:r>
      <w:r w:rsidR="00BA3C89">
        <w:rPr>
          <w:rFonts w:ascii="Arial" w:hAnsi="Arial" w:cs="Arial"/>
          <w:sz w:val="22"/>
          <w:szCs w:val="22"/>
        </w:rPr>
        <w:t>L</w:t>
      </w:r>
      <w:r w:rsidRPr="00100F3B">
        <w:rPr>
          <w:rFonts w:ascii="Arial" w:hAnsi="Arial" w:cs="Arial"/>
          <w:sz w:val="22"/>
          <w:szCs w:val="22"/>
        </w:rPr>
        <w:t>T and the Corporation.</w:t>
      </w:r>
    </w:p>
    <w:p w14:paraId="6DF4C36B" w14:textId="77777777" w:rsidR="00CB30CF" w:rsidRDefault="00CB30CF" w:rsidP="00CB30CF">
      <w:pPr>
        <w:pStyle w:val="ListParagraph"/>
        <w:numPr>
          <w:ilvl w:val="0"/>
          <w:numId w:val="13"/>
        </w:numPr>
        <w:rPr>
          <w:rFonts w:ascii="Arial" w:hAnsi="Arial" w:cs="Arial"/>
          <w:sz w:val="22"/>
          <w:szCs w:val="22"/>
        </w:rPr>
      </w:pPr>
      <w:r w:rsidRPr="00100F3B">
        <w:rPr>
          <w:rFonts w:ascii="Arial" w:hAnsi="Arial" w:cs="Arial"/>
          <w:sz w:val="22"/>
          <w:szCs w:val="22"/>
        </w:rPr>
        <w:t>The College Fees Policy</w:t>
      </w:r>
      <w:r>
        <w:rPr>
          <w:rFonts w:ascii="Arial" w:hAnsi="Arial" w:cs="Arial"/>
          <w:sz w:val="22"/>
          <w:szCs w:val="22"/>
        </w:rPr>
        <w:t>,</w:t>
      </w:r>
      <w:r w:rsidRPr="00100F3B">
        <w:rPr>
          <w:rFonts w:ascii="Arial" w:hAnsi="Arial" w:cs="Arial"/>
          <w:sz w:val="22"/>
          <w:szCs w:val="22"/>
        </w:rPr>
        <w:t xml:space="preserve"> and any subsequent amendments to it</w:t>
      </w:r>
      <w:r>
        <w:rPr>
          <w:rFonts w:ascii="Arial" w:hAnsi="Arial" w:cs="Arial"/>
          <w:sz w:val="22"/>
          <w:szCs w:val="22"/>
        </w:rPr>
        <w:t>,</w:t>
      </w:r>
      <w:r w:rsidRPr="00100F3B">
        <w:rPr>
          <w:rFonts w:ascii="Arial" w:hAnsi="Arial" w:cs="Arial"/>
          <w:sz w:val="22"/>
          <w:szCs w:val="22"/>
        </w:rPr>
        <w:t xml:space="preserve"> will require the approval of the Corporation</w:t>
      </w:r>
      <w:r>
        <w:rPr>
          <w:rFonts w:ascii="Arial" w:hAnsi="Arial" w:cs="Arial"/>
          <w:sz w:val="22"/>
          <w:szCs w:val="22"/>
        </w:rPr>
        <w:t>.</w:t>
      </w:r>
    </w:p>
    <w:p w14:paraId="61F9DFEC" w14:textId="77777777" w:rsidR="00CB30CF" w:rsidRDefault="00F559DC" w:rsidP="00F559DC">
      <w:pPr>
        <w:pStyle w:val="NumberedHeading"/>
        <w:ind w:firstLine="0"/>
        <w:jc w:val="both"/>
        <w:rPr>
          <w:rFonts w:cs="Arial"/>
        </w:rPr>
      </w:pPr>
      <w:r>
        <w:rPr>
          <w:rFonts w:cs="Arial"/>
        </w:rPr>
        <w:t xml:space="preserve">3. </w:t>
      </w:r>
      <w:r w:rsidR="00CB30CF">
        <w:rPr>
          <w:rFonts w:cs="Arial"/>
        </w:rPr>
        <w:t>Type of Provision</w:t>
      </w:r>
    </w:p>
    <w:p w14:paraId="4A104AE8" w14:textId="77777777" w:rsidR="00CB30CF" w:rsidRPr="00732737" w:rsidRDefault="00CB30CF" w:rsidP="00F559DC">
      <w:pPr>
        <w:pStyle w:val="Heading2"/>
        <w:keepNext/>
        <w:keepLines/>
        <w:numPr>
          <w:ilvl w:val="1"/>
          <w:numId w:val="22"/>
        </w:numPr>
        <w:spacing w:before="200"/>
        <w:rPr>
          <w:rFonts w:ascii="Arial" w:hAnsi="Arial" w:cs="Arial"/>
          <w:color w:val="auto"/>
          <w:sz w:val="22"/>
          <w:szCs w:val="22"/>
        </w:rPr>
      </w:pPr>
      <w:r>
        <w:rPr>
          <w:rFonts w:ascii="Arial" w:hAnsi="Arial" w:cs="Arial"/>
          <w:color w:val="auto"/>
          <w:sz w:val="22"/>
          <w:szCs w:val="22"/>
        </w:rPr>
        <w:t xml:space="preserve">Education &amp; Training </w:t>
      </w:r>
      <w:r w:rsidRPr="0081057B">
        <w:rPr>
          <w:rFonts w:ascii="Arial" w:hAnsi="Arial" w:cs="Arial"/>
          <w:color w:val="auto"/>
          <w:sz w:val="22"/>
          <w:szCs w:val="22"/>
        </w:rPr>
        <w:t>(</w:t>
      </w:r>
      <w:r>
        <w:rPr>
          <w:rFonts w:ascii="Arial" w:hAnsi="Arial" w:cs="Arial"/>
          <w:color w:val="auto"/>
          <w:sz w:val="22"/>
          <w:szCs w:val="22"/>
        </w:rPr>
        <w:t xml:space="preserve">16-19 Study </w:t>
      </w:r>
      <w:proofErr w:type="spellStart"/>
      <w:r>
        <w:rPr>
          <w:rFonts w:ascii="Arial" w:hAnsi="Arial" w:cs="Arial"/>
          <w:color w:val="auto"/>
          <w:sz w:val="22"/>
          <w:szCs w:val="22"/>
        </w:rPr>
        <w:t>Programmes</w:t>
      </w:r>
      <w:proofErr w:type="spellEnd"/>
      <w:r w:rsidRPr="0081057B">
        <w:rPr>
          <w:rFonts w:ascii="Arial" w:hAnsi="Arial" w:cs="Arial"/>
          <w:color w:val="auto"/>
          <w:sz w:val="22"/>
          <w:szCs w:val="22"/>
        </w:rPr>
        <w:t>)</w:t>
      </w:r>
    </w:p>
    <w:p w14:paraId="6E168EE1" w14:textId="77777777" w:rsidR="00CB30CF" w:rsidRDefault="00CB30CF" w:rsidP="00CB30CF">
      <w:pPr>
        <w:ind w:left="360"/>
        <w:rPr>
          <w:rFonts w:ascii="Arial" w:hAnsi="Arial" w:cs="Arial"/>
          <w:b/>
        </w:rPr>
      </w:pPr>
    </w:p>
    <w:p w14:paraId="72743D74" w14:textId="77777777" w:rsidR="00CB30CF" w:rsidRPr="00964468" w:rsidRDefault="00CB30CF" w:rsidP="00CB30CF">
      <w:pPr>
        <w:ind w:firstLine="576"/>
        <w:rPr>
          <w:rFonts w:ascii="Arial" w:hAnsi="Arial" w:cs="Arial"/>
        </w:rPr>
      </w:pPr>
      <w:r w:rsidRPr="00964468">
        <w:rPr>
          <w:rFonts w:ascii="Arial" w:hAnsi="Arial" w:cs="Arial"/>
        </w:rPr>
        <w:t>3.1.1</w:t>
      </w:r>
      <w:r w:rsidRPr="00964468">
        <w:rPr>
          <w:rFonts w:ascii="Arial" w:hAnsi="Arial" w:cs="Arial"/>
        </w:rPr>
        <w:tab/>
        <w:t>16-1</w:t>
      </w:r>
      <w:r>
        <w:rPr>
          <w:rFonts w:ascii="Arial" w:hAnsi="Arial" w:cs="Arial"/>
        </w:rPr>
        <w:t>8</w:t>
      </w:r>
      <w:r w:rsidRPr="00964468">
        <w:rPr>
          <w:rFonts w:ascii="Arial" w:hAnsi="Arial" w:cs="Arial"/>
        </w:rPr>
        <w:t xml:space="preserve"> Year olds</w:t>
      </w:r>
    </w:p>
    <w:p w14:paraId="706684BF" w14:textId="77777777" w:rsidR="00CB30CF" w:rsidRDefault="00CB30CF" w:rsidP="00CB30CF">
      <w:pPr>
        <w:ind w:left="720"/>
        <w:rPr>
          <w:rFonts w:ascii="Arial" w:eastAsiaTheme="minorEastAsia" w:hAnsi="Arial" w:cs="Arial"/>
        </w:rPr>
      </w:pPr>
      <w:r w:rsidRPr="00732282">
        <w:rPr>
          <w:rFonts w:ascii="Arial" w:eastAsiaTheme="minorEastAsia" w:hAnsi="Arial" w:cs="Arial"/>
        </w:rPr>
        <w:t>The age of the learner on 31 August in the funding year determines whether the learner is fully funded by the Education Skills Funding Agency (ESFA) as part of 16-18 funding stream. If aged 16, 17 or 18 on this date in any given funding year, then 16-18 ESFA funded.</w:t>
      </w:r>
      <w:r>
        <w:rPr>
          <w:rFonts w:ascii="Arial" w:eastAsiaTheme="minorEastAsia" w:hAnsi="Arial" w:cs="Arial"/>
        </w:rPr>
        <w:t xml:space="preserve">  If a student is continuing on a programme of study that commenced whilst aged as defined above, then full-funding will continue even if they turn 19.</w:t>
      </w:r>
    </w:p>
    <w:p w14:paraId="27FF8C19" w14:textId="77777777" w:rsidR="00CB30CF" w:rsidRDefault="00CB30CF" w:rsidP="00CB30CF">
      <w:pPr>
        <w:ind w:left="720"/>
        <w:rPr>
          <w:rFonts w:ascii="Arial" w:hAnsi="Arial" w:cs="Arial"/>
        </w:rPr>
      </w:pPr>
      <w:r w:rsidRPr="00732282">
        <w:rPr>
          <w:rFonts w:ascii="Arial" w:hAnsi="Arial" w:cs="Arial"/>
        </w:rPr>
        <w:lastRenderedPageBreak/>
        <w:t xml:space="preserve">According to ESFA guidance, </w:t>
      </w:r>
      <w:r w:rsidR="00BA3C89" w:rsidRPr="00732282">
        <w:rPr>
          <w:rFonts w:ascii="Arial" w:hAnsi="Arial" w:cs="Arial"/>
        </w:rPr>
        <w:t>16-18-year-old</w:t>
      </w:r>
      <w:r w:rsidRPr="00732282">
        <w:rPr>
          <w:rFonts w:ascii="Arial" w:hAnsi="Arial" w:cs="Arial"/>
        </w:rPr>
        <w:t xml:space="preserve"> students do not pay tuition fees</w:t>
      </w:r>
      <w:r w:rsidRPr="00732282">
        <w:rPr>
          <w:rFonts w:ascii="Arial" w:hAnsi="Arial" w:cs="Arial"/>
          <w:lang w:val="en-US"/>
        </w:rPr>
        <w:t xml:space="preserve"> (excluding HE and full cost courses)</w:t>
      </w:r>
      <w:r w:rsidRPr="00732282">
        <w:rPr>
          <w:rFonts w:ascii="Arial" w:hAnsi="Arial" w:cs="Arial"/>
        </w:rPr>
        <w:t>, although in some vocational areas they are required to purchase kits and specialist materials. Students will pay for trips where they are a mandatory part of the course and can make applications to the Bursary / Discretionary Learner Support (DLS) to request financial support with this.</w:t>
      </w:r>
    </w:p>
    <w:p w14:paraId="11AE668A" w14:textId="77777777" w:rsidR="00CB30CF" w:rsidRDefault="00CB30CF" w:rsidP="00CB30CF">
      <w:pPr>
        <w:ind w:firstLine="576"/>
        <w:rPr>
          <w:rFonts w:ascii="Arial" w:hAnsi="Arial" w:cs="Arial"/>
        </w:rPr>
      </w:pPr>
      <w:r w:rsidRPr="007E6071">
        <w:rPr>
          <w:rFonts w:ascii="Arial" w:hAnsi="Arial" w:cs="Arial"/>
        </w:rPr>
        <w:t>3.1.</w:t>
      </w:r>
      <w:r>
        <w:rPr>
          <w:rFonts w:ascii="Arial" w:hAnsi="Arial" w:cs="Arial"/>
        </w:rPr>
        <w:t>2</w:t>
      </w:r>
      <w:r w:rsidRPr="007E6071">
        <w:rPr>
          <w:rFonts w:ascii="Arial" w:hAnsi="Arial" w:cs="Arial"/>
        </w:rPr>
        <w:tab/>
        <w:t>1</w:t>
      </w:r>
      <w:r>
        <w:rPr>
          <w:rFonts w:ascii="Arial" w:hAnsi="Arial" w:cs="Arial"/>
        </w:rPr>
        <w:t>9+</w:t>
      </w:r>
      <w:r w:rsidRPr="007E6071">
        <w:rPr>
          <w:rFonts w:ascii="Arial" w:hAnsi="Arial" w:cs="Arial"/>
        </w:rPr>
        <w:t xml:space="preserve"> Year</w:t>
      </w:r>
      <w:r>
        <w:rPr>
          <w:rFonts w:ascii="Arial" w:hAnsi="Arial" w:cs="Arial"/>
        </w:rPr>
        <w:t xml:space="preserve"> </w:t>
      </w:r>
      <w:r w:rsidRPr="007E6071">
        <w:rPr>
          <w:rFonts w:ascii="Arial" w:hAnsi="Arial" w:cs="Arial"/>
        </w:rPr>
        <w:t>olds</w:t>
      </w:r>
    </w:p>
    <w:p w14:paraId="6AA06C3C" w14:textId="77777777" w:rsidR="00CB30CF" w:rsidRPr="007F435A" w:rsidRDefault="00CB30CF" w:rsidP="00A019DC">
      <w:pPr>
        <w:ind w:left="576"/>
        <w:rPr>
          <w:rFonts w:ascii="Arial" w:hAnsi="Arial" w:cs="Arial"/>
        </w:rPr>
      </w:pPr>
      <w:r w:rsidRPr="007F435A">
        <w:rPr>
          <w:rFonts w:ascii="Arial" w:hAnsi="Arial" w:cs="Arial"/>
        </w:rPr>
        <w:t xml:space="preserve">An adult (19+) learner is where learner is aged 19 on the 31 August within the funding year they start a learning aim. For all other purposes, the age of the learner is at the start of each learning aim or for apprenticeships at the start of the programme. </w:t>
      </w:r>
    </w:p>
    <w:p w14:paraId="27652B2A" w14:textId="77777777" w:rsidR="00CB30CF" w:rsidRPr="007F435A" w:rsidRDefault="00CB30CF" w:rsidP="007F435A">
      <w:pPr>
        <w:ind w:left="576"/>
        <w:rPr>
          <w:rFonts w:ascii="Arial" w:hAnsi="Arial" w:cs="Arial"/>
        </w:rPr>
      </w:pPr>
      <w:r w:rsidRPr="007F435A">
        <w:rPr>
          <w:rFonts w:ascii="Arial" w:hAnsi="Arial" w:cs="Arial"/>
        </w:rPr>
        <w:t xml:space="preserve">Adult students are expected to pay course fees including exam registration except where students qualify for fee remission. Tuition fees can be waived under fee remission according to current guidance where adult learners are fully funded. </w:t>
      </w:r>
    </w:p>
    <w:p w14:paraId="6F35BD47" w14:textId="77777777" w:rsidR="007F435A" w:rsidRPr="007F435A" w:rsidRDefault="007F435A" w:rsidP="007F435A">
      <w:pPr>
        <w:ind w:left="576"/>
        <w:rPr>
          <w:rFonts w:ascii="Arial" w:hAnsi="Arial" w:cs="Arial"/>
        </w:rPr>
      </w:pPr>
      <w:r>
        <w:rPr>
          <w:rFonts w:ascii="Arial" w:hAnsi="Arial" w:cs="Arial"/>
        </w:rPr>
        <w:t xml:space="preserve">The Adult Education </w:t>
      </w:r>
      <w:r w:rsidRPr="007F435A">
        <w:rPr>
          <w:rFonts w:ascii="Arial" w:hAnsi="Arial" w:cs="Arial"/>
        </w:rPr>
        <w:t>B</w:t>
      </w:r>
      <w:r>
        <w:rPr>
          <w:rFonts w:ascii="Arial" w:hAnsi="Arial" w:cs="Arial"/>
        </w:rPr>
        <w:t>udget (AEB)</w:t>
      </w:r>
      <w:r w:rsidRPr="007F435A">
        <w:rPr>
          <w:rFonts w:ascii="Arial" w:hAnsi="Arial" w:cs="Arial"/>
        </w:rPr>
        <w:t xml:space="preserve"> funding allocation to Greater Manchester from Government to support the devolved functions has been calculated based on residents who are resident within the C</w:t>
      </w:r>
      <w:r>
        <w:rPr>
          <w:rFonts w:ascii="Arial" w:hAnsi="Arial" w:cs="Arial"/>
        </w:rPr>
        <w:t xml:space="preserve">ombined </w:t>
      </w:r>
      <w:r w:rsidRPr="007F435A">
        <w:rPr>
          <w:rFonts w:ascii="Arial" w:hAnsi="Arial" w:cs="Arial"/>
        </w:rPr>
        <w:t>A</w:t>
      </w:r>
      <w:r>
        <w:rPr>
          <w:rFonts w:ascii="Arial" w:hAnsi="Arial" w:cs="Arial"/>
        </w:rPr>
        <w:t>uthority</w:t>
      </w:r>
      <w:r w:rsidRPr="007F435A">
        <w:rPr>
          <w:rFonts w:ascii="Arial" w:hAnsi="Arial" w:cs="Arial"/>
        </w:rPr>
        <w:t xml:space="preserve"> area. Greater Manchester’s devolved AEB can therefore only be used to support eligible Greater Manchester residents. </w:t>
      </w:r>
    </w:p>
    <w:p w14:paraId="7BAB3085" w14:textId="77777777" w:rsidR="00CB30CF" w:rsidRPr="007F435A" w:rsidRDefault="007F435A" w:rsidP="007F435A">
      <w:pPr>
        <w:ind w:left="576"/>
        <w:rPr>
          <w:rFonts w:ascii="Arial" w:hAnsi="Arial" w:cs="Arial"/>
        </w:rPr>
      </w:pPr>
      <w:r w:rsidRPr="007F435A">
        <w:rPr>
          <w:rFonts w:ascii="Arial" w:hAnsi="Arial" w:cs="Arial"/>
        </w:rPr>
        <w:t>GMCA/</w:t>
      </w:r>
      <w:r w:rsidR="00CB30CF" w:rsidRPr="007F435A">
        <w:rPr>
          <w:rFonts w:ascii="Arial" w:hAnsi="Arial" w:cs="Arial"/>
        </w:rPr>
        <w:t xml:space="preserve">ESFA funding for tuition fees will only be provided in relation to specific age groups, previous achievement and economic circumstances at the date the course commences. Eligibility for ESFA full and co-funding is shown in figure 1. </w:t>
      </w:r>
    </w:p>
    <w:p w14:paraId="71715586" w14:textId="77777777" w:rsidR="00CB30CF" w:rsidRPr="007F435A" w:rsidRDefault="007F435A" w:rsidP="007F435A">
      <w:pPr>
        <w:ind w:firstLine="576"/>
        <w:rPr>
          <w:rFonts w:ascii="Arial" w:hAnsi="Arial" w:cs="Arial"/>
        </w:rPr>
      </w:pPr>
      <w:r w:rsidRPr="007F435A">
        <w:rPr>
          <w:rFonts w:ascii="Arial" w:hAnsi="Arial" w:cs="Arial"/>
        </w:rPr>
        <w:t>GMCA/</w:t>
      </w:r>
      <w:r w:rsidR="00CB30CF" w:rsidRPr="007F435A">
        <w:rPr>
          <w:rFonts w:ascii="Arial" w:hAnsi="Arial" w:cs="Arial"/>
        </w:rPr>
        <w:t xml:space="preserve">ESFA will fund 100% of the tuition fee for students who they fully fund. </w:t>
      </w:r>
    </w:p>
    <w:p w14:paraId="23EAF596" w14:textId="77777777" w:rsidR="00CB30CF" w:rsidRPr="007F435A" w:rsidRDefault="007F435A" w:rsidP="007F435A">
      <w:pPr>
        <w:ind w:left="576"/>
        <w:rPr>
          <w:rFonts w:ascii="Arial" w:hAnsi="Arial" w:cs="Arial"/>
        </w:rPr>
      </w:pPr>
      <w:r w:rsidRPr="007F435A">
        <w:rPr>
          <w:rFonts w:ascii="Arial" w:hAnsi="Arial" w:cs="Arial"/>
        </w:rPr>
        <w:t>GMCA/</w:t>
      </w:r>
      <w:r w:rsidR="00CB30CF" w:rsidRPr="007F435A">
        <w:rPr>
          <w:rFonts w:ascii="Arial" w:hAnsi="Arial" w:cs="Arial"/>
        </w:rPr>
        <w:t xml:space="preserve">ESFA will fund 50% of the tuition fee for students they co-fund. Learners will be required to pay the balance of their tuition fee. </w:t>
      </w:r>
    </w:p>
    <w:p w14:paraId="07DC315F" w14:textId="77777777" w:rsidR="00CB30CF" w:rsidRPr="007F435A" w:rsidRDefault="00A019DC" w:rsidP="007F435A">
      <w:pPr>
        <w:ind w:left="576"/>
        <w:rPr>
          <w:rFonts w:ascii="Arial" w:hAnsi="Arial" w:cs="Arial"/>
          <w:u w:val="single"/>
        </w:rPr>
      </w:pPr>
      <w:r>
        <w:rPr>
          <w:rFonts w:ascii="Arial" w:hAnsi="Arial" w:cs="Arial"/>
        </w:rPr>
        <w:t>GMCA/</w:t>
      </w:r>
      <w:r w:rsidR="00CB30CF" w:rsidRPr="007F435A">
        <w:rPr>
          <w:rFonts w:ascii="Arial" w:hAnsi="Arial" w:cs="Arial"/>
        </w:rPr>
        <w:t>ESFA will fully fund students aged 19 to 23 who have a legal entitlement to their first full level 2 or level 3, there is a defined list of available qualifications published by the ESFA. There may also be fee exemption under low wage flexibility or other local flexibility arrangements.</w:t>
      </w:r>
    </w:p>
    <w:p w14:paraId="255EADA1" w14:textId="77777777" w:rsidR="00CB30CF" w:rsidRPr="001840B4" w:rsidRDefault="00CB30CF" w:rsidP="007F435A">
      <w:pPr>
        <w:ind w:left="576"/>
        <w:jc w:val="both"/>
        <w:rPr>
          <w:rFonts w:ascii="Arial" w:hAnsi="Arial" w:cs="Arial"/>
        </w:rPr>
      </w:pPr>
      <w:r w:rsidRPr="001840B4">
        <w:rPr>
          <w:rFonts w:ascii="Arial" w:hAnsi="Arial" w:cs="Arial"/>
        </w:rPr>
        <w:t>Unless explicitly stated within this fees policy the college’s approach to setting fees is consistently applied across these fee groups.</w:t>
      </w:r>
    </w:p>
    <w:p w14:paraId="3C37C218" w14:textId="77777777" w:rsidR="00CB30CF" w:rsidRPr="001840B4" w:rsidRDefault="00CB30CF" w:rsidP="007F435A">
      <w:pPr>
        <w:ind w:firstLine="576"/>
        <w:jc w:val="both"/>
        <w:rPr>
          <w:rFonts w:ascii="Arial" w:hAnsi="Arial" w:cs="Arial"/>
        </w:rPr>
      </w:pPr>
      <w:r w:rsidRPr="001840B4">
        <w:rPr>
          <w:rFonts w:ascii="Arial" w:hAnsi="Arial" w:cs="Arial"/>
        </w:rPr>
        <w:t xml:space="preserve">There are three distinct groups of adult learners as categorised by </w:t>
      </w:r>
      <w:r w:rsidR="002E7C0A">
        <w:rPr>
          <w:rFonts w:ascii="Arial" w:hAnsi="Arial" w:cs="Arial"/>
        </w:rPr>
        <w:t>GMCA/</w:t>
      </w:r>
      <w:r>
        <w:rPr>
          <w:rFonts w:ascii="Arial" w:hAnsi="Arial" w:cs="Arial"/>
        </w:rPr>
        <w:t>ESFA, they are:</w:t>
      </w:r>
    </w:p>
    <w:p w14:paraId="421DECEF" w14:textId="77777777" w:rsidR="00CB30CF" w:rsidRPr="001840B4" w:rsidRDefault="00CB30CF" w:rsidP="00CB30CF">
      <w:pPr>
        <w:pStyle w:val="ListParagraph"/>
        <w:numPr>
          <w:ilvl w:val="0"/>
          <w:numId w:val="14"/>
        </w:numPr>
        <w:jc w:val="both"/>
        <w:rPr>
          <w:rFonts w:ascii="Arial" w:hAnsi="Arial" w:cs="Arial"/>
          <w:sz w:val="22"/>
          <w:szCs w:val="22"/>
        </w:rPr>
      </w:pPr>
      <w:r w:rsidRPr="001840B4">
        <w:rPr>
          <w:rFonts w:ascii="Arial" w:hAnsi="Arial" w:cs="Arial"/>
          <w:sz w:val="22"/>
          <w:szCs w:val="22"/>
        </w:rPr>
        <w:t>19-23 year olds</w:t>
      </w:r>
    </w:p>
    <w:p w14:paraId="11175AFA" w14:textId="77777777" w:rsidR="00CB30CF" w:rsidRPr="002B130C" w:rsidRDefault="00CB30CF" w:rsidP="00CB30CF">
      <w:pPr>
        <w:pStyle w:val="ListParagraph"/>
        <w:numPr>
          <w:ilvl w:val="0"/>
          <w:numId w:val="14"/>
        </w:numPr>
        <w:jc w:val="both"/>
        <w:rPr>
          <w:rFonts w:ascii="Arial" w:hAnsi="Arial" w:cs="Arial"/>
          <w:sz w:val="22"/>
          <w:szCs w:val="22"/>
        </w:rPr>
      </w:pPr>
      <w:r w:rsidRPr="002B130C">
        <w:rPr>
          <w:rFonts w:ascii="Arial" w:hAnsi="Arial" w:cs="Arial"/>
          <w:sz w:val="22"/>
          <w:szCs w:val="22"/>
        </w:rPr>
        <w:t>24+ Unemployed</w:t>
      </w:r>
    </w:p>
    <w:p w14:paraId="4809ED9B" w14:textId="77777777" w:rsidR="00CB30CF" w:rsidRDefault="00CB30CF" w:rsidP="00CB30CF">
      <w:pPr>
        <w:pStyle w:val="ListParagraph"/>
        <w:numPr>
          <w:ilvl w:val="0"/>
          <w:numId w:val="14"/>
        </w:numPr>
        <w:jc w:val="both"/>
        <w:rPr>
          <w:rFonts w:ascii="Arial" w:hAnsi="Arial" w:cs="Arial"/>
          <w:sz w:val="22"/>
          <w:szCs w:val="22"/>
        </w:rPr>
      </w:pPr>
      <w:r w:rsidRPr="002B130C">
        <w:rPr>
          <w:rFonts w:ascii="Arial" w:hAnsi="Arial" w:cs="Arial"/>
          <w:sz w:val="22"/>
          <w:szCs w:val="22"/>
        </w:rPr>
        <w:t>24+ Other</w:t>
      </w:r>
    </w:p>
    <w:p w14:paraId="3FED2368" w14:textId="77777777" w:rsidR="00CB30CF" w:rsidRDefault="00CB30CF" w:rsidP="00CB30CF">
      <w:pPr>
        <w:pStyle w:val="Header"/>
        <w:rPr>
          <w:rFonts w:ascii="Arial" w:hAnsi="Arial" w:cs="Arial"/>
        </w:rPr>
      </w:pPr>
    </w:p>
    <w:p w14:paraId="07742D4B" w14:textId="77777777" w:rsidR="00CB30CF" w:rsidRDefault="00CB30CF" w:rsidP="00CB30CF">
      <w:pPr>
        <w:ind w:firstLine="576"/>
        <w:rPr>
          <w:rFonts w:ascii="Arial" w:hAnsi="Arial" w:cs="Arial"/>
          <w:b/>
        </w:rPr>
      </w:pPr>
      <w:r w:rsidRPr="007E6071">
        <w:rPr>
          <w:rFonts w:ascii="Arial" w:hAnsi="Arial" w:cs="Arial"/>
        </w:rPr>
        <w:t>3.1.</w:t>
      </w:r>
      <w:r>
        <w:rPr>
          <w:rFonts w:ascii="Arial" w:hAnsi="Arial" w:cs="Arial"/>
        </w:rPr>
        <w:t>3</w:t>
      </w:r>
      <w:r w:rsidRPr="007E6071">
        <w:rPr>
          <w:rFonts w:ascii="Arial" w:hAnsi="Arial" w:cs="Arial"/>
        </w:rPr>
        <w:tab/>
      </w:r>
      <w:r>
        <w:rPr>
          <w:rFonts w:ascii="Arial" w:hAnsi="Arial" w:cs="Arial"/>
          <w:b/>
        </w:rPr>
        <w:t>Adult</w:t>
      </w:r>
      <w:r w:rsidRPr="002B130C">
        <w:rPr>
          <w:rFonts w:ascii="Arial" w:hAnsi="Arial" w:cs="Arial"/>
          <w:b/>
        </w:rPr>
        <w:t xml:space="preserve"> </w:t>
      </w:r>
      <w:r>
        <w:rPr>
          <w:rFonts w:ascii="Arial" w:hAnsi="Arial" w:cs="Arial"/>
          <w:b/>
        </w:rPr>
        <w:t>Provision</w:t>
      </w:r>
    </w:p>
    <w:p w14:paraId="0EFA47ED" w14:textId="77777777" w:rsidR="00DB359B" w:rsidRDefault="00DB359B" w:rsidP="00CB30CF">
      <w:pPr>
        <w:ind w:firstLine="576"/>
        <w:rPr>
          <w:rFonts w:ascii="Arial" w:hAnsi="Arial" w:cs="Arial"/>
          <w:b/>
        </w:rPr>
      </w:pPr>
    </w:p>
    <w:p w14:paraId="32A612FC" w14:textId="77777777" w:rsidR="00DB359B" w:rsidRDefault="00DB359B" w:rsidP="00CB30CF">
      <w:pPr>
        <w:ind w:firstLine="576"/>
        <w:rPr>
          <w:rFonts w:ascii="Arial" w:hAnsi="Arial" w:cs="Arial"/>
          <w:b/>
        </w:rPr>
      </w:pPr>
      <w:r>
        <w:rPr>
          <w:noProof/>
        </w:rPr>
        <w:lastRenderedPageBreak/>
        <w:drawing>
          <wp:inline distT="0" distB="0" distL="0" distR="0" wp14:anchorId="09FAFA76" wp14:editId="412EF1B9">
            <wp:extent cx="5976620" cy="267271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6620" cy="2672715"/>
                    </a:xfrm>
                    <a:prstGeom prst="rect">
                      <a:avLst/>
                    </a:prstGeom>
                  </pic:spPr>
                </pic:pic>
              </a:graphicData>
            </a:graphic>
          </wp:inline>
        </w:drawing>
      </w:r>
    </w:p>
    <w:p w14:paraId="283316C1" w14:textId="77777777" w:rsidR="00DB359B" w:rsidRPr="00DB359B" w:rsidRDefault="00DB359B" w:rsidP="00DB359B">
      <w:pPr>
        <w:autoSpaceDE w:val="0"/>
        <w:autoSpaceDN w:val="0"/>
        <w:adjustRightInd w:val="0"/>
        <w:spacing w:after="0" w:line="240" w:lineRule="auto"/>
        <w:rPr>
          <w:rFonts w:ascii="Arial" w:hAnsi="Arial" w:cs="Arial"/>
          <w:color w:val="000000"/>
          <w:sz w:val="24"/>
          <w:szCs w:val="24"/>
        </w:rPr>
      </w:pPr>
    </w:p>
    <w:p w14:paraId="4AFCAF59" w14:textId="77777777" w:rsidR="00DB359B" w:rsidRPr="00DB359B" w:rsidRDefault="00DB359B" w:rsidP="00DB359B">
      <w:pPr>
        <w:autoSpaceDE w:val="0"/>
        <w:autoSpaceDN w:val="0"/>
        <w:adjustRightInd w:val="0"/>
        <w:spacing w:after="0" w:line="240" w:lineRule="auto"/>
        <w:rPr>
          <w:rFonts w:ascii="Arial" w:hAnsi="Arial" w:cs="Arial"/>
          <w:color w:val="000000"/>
          <w:sz w:val="23"/>
          <w:szCs w:val="23"/>
        </w:rPr>
      </w:pPr>
      <w:r w:rsidRPr="00DB359B">
        <w:rPr>
          <w:rFonts w:ascii="Arial" w:hAnsi="Arial" w:cs="Arial"/>
          <w:color w:val="000000"/>
          <w:sz w:val="23"/>
          <w:szCs w:val="23"/>
        </w:rPr>
        <w:t xml:space="preserve">If an individual meets the legal entitlement eligibility criteria, you must not charge them any course fees. </w:t>
      </w:r>
    </w:p>
    <w:p w14:paraId="5ADFBCE0" w14:textId="77777777" w:rsidR="00E064C5" w:rsidRPr="00E064C5" w:rsidRDefault="00E064C5" w:rsidP="00CB30CF">
      <w:pPr>
        <w:jc w:val="both"/>
        <w:rPr>
          <w:rFonts w:ascii="Arial" w:hAnsi="Arial" w:cs="Arial"/>
          <w:b/>
          <w:i/>
          <w:sz w:val="12"/>
          <w:szCs w:val="12"/>
        </w:rPr>
      </w:pPr>
    </w:p>
    <w:p w14:paraId="545DCB85" w14:textId="77777777" w:rsidR="00CB30CF" w:rsidRDefault="00CB30CF" w:rsidP="00CB30CF">
      <w:pPr>
        <w:jc w:val="both"/>
        <w:rPr>
          <w:rFonts w:ascii="Arial" w:hAnsi="Arial" w:cs="Arial"/>
          <w:b/>
          <w:i/>
        </w:rPr>
      </w:pPr>
      <w:r w:rsidRPr="006F21AD">
        <w:rPr>
          <w:rFonts w:ascii="Arial" w:hAnsi="Arial" w:cs="Arial"/>
          <w:b/>
          <w:i/>
        </w:rPr>
        <w:t xml:space="preserve">funding entitlements are subject to change in accordance with </w:t>
      </w:r>
      <w:r w:rsidR="00382769">
        <w:rPr>
          <w:rFonts w:ascii="Arial" w:hAnsi="Arial" w:cs="Arial"/>
          <w:b/>
          <w:i/>
        </w:rPr>
        <w:t xml:space="preserve">GMCA and </w:t>
      </w:r>
      <w:r w:rsidRPr="006F21AD">
        <w:rPr>
          <w:rFonts w:ascii="Arial" w:hAnsi="Arial" w:cs="Arial"/>
          <w:b/>
          <w:i/>
        </w:rPr>
        <w:t>ESFA announcements and policy changes.</w:t>
      </w:r>
    </w:p>
    <w:p w14:paraId="2D55879B" w14:textId="77777777" w:rsidR="00E064C5" w:rsidRDefault="00E064C5" w:rsidP="00E064C5">
      <w:pPr>
        <w:ind w:firstLine="720"/>
        <w:jc w:val="both"/>
        <w:rPr>
          <w:rFonts w:ascii="Arial" w:hAnsi="Arial" w:cs="Arial"/>
          <w:b/>
          <w:lang w:val="en-US"/>
        </w:rPr>
      </w:pPr>
      <w:r>
        <w:rPr>
          <w:rFonts w:ascii="Arial" w:hAnsi="Arial" w:cs="Arial"/>
          <w:b/>
          <w:lang w:val="en-US"/>
        </w:rPr>
        <w:t>Local Flexibility:</w:t>
      </w:r>
    </w:p>
    <w:p w14:paraId="45401A6D" w14:textId="77777777" w:rsidR="00932351" w:rsidRDefault="00E064C5" w:rsidP="00932351">
      <w:pPr>
        <w:autoSpaceDE w:val="0"/>
        <w:autoSpaceDN w:val="0"/>
        <w:adjustRightInd w:val="0"/>
        <w:spacing w:after="0" w:line="240" w:lineRule="auto"/>
        <w:rPr>
          <w:rFonts w:ascii="Arial" w:hAnsi="Arial" w:cs="Arial"/>
          <w:color w:val="000000"/>
          <w:sz w:val="24"/>
          <w:szCs w:val="24"/>
        </w:rPr>
      </w:pPr>
      <w:r>
        <w:rPr>
          <w:noProof/>
        </w:rPr>
        <w:drawing>
          <wp:inline distT="0" distB="0" distL="0" distR="0" wp14:anchorId="2BF8ED7C" wp14:editId="0B62D1B6">
            <wp:extent cx="5976620" cy="19316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6620" cy="1931670"/>
                    </a:xfrm>
                    <a:prstGeom prst="rect">
                      <a:avLst/>
                    </a:prstGeom>
                  </pic:spPr>
                </pic:pic>
              </a:graphicData>
            </a:graphic>
          </wp:inline>
        </w:drawing>
      </w:r>
    </w:p>
    <w:p w14:paraId="4742AEA0" w14:textId="77777777" w:rsidR="00932351" w:rsidRDefault="00932351" w:rsidP="00932351">
      <w:pPr>
        <w:autoSpaceDE w:val="0"/>
        <w:autoSpaceDN w:val="0"/>
        <w:adjustRightInd w:val="0"/>
        <w:spacing w:after="0" w:line="240" w:lineRule="auto"/>
        <w:rPr>
          <w:rFonts w:ascii="Arial" w:hAnsi="Arial" w:cs="Arial"/>
          <w:color w:val="000000"/>
          <w:sz w:val="24"/>
          <w:szCs w:val="24"/>
        </w:rPr>
      </w:pPr>
    </w:p>
    <w:p w14:paraId="64320099" w14:textId="77777777" w:rsidR="00E064C5" w:rsidRDefault="00E064C5" w:rsidP="00E064C5">
      <w:pPr>
        <w:jc w:val="both"/>
        <w:rPr>
          <w:rFonts w:ascii="Arial" w:hAnsi="Arial" w:cs="Arial"/>
          <w:b/>
          <w:lang w:val="en-US"/>
        </w:rPr>
      </w:pPr>
      <w:r w:rsidRPr="002B130C">
        <w:rPr>
          <w:rFonts w:ascii="Arial" w:hAnsi="Arial" w:cs="Arial"/>
          <w:b/>
          <w:lang w:val="en-US"/>
        </w:rPr>
        <w:t xml:space="preserve">Adult students may </w:t>
      </w:r>
      <w:r w:rsidRPr="002B130C">
        <w:rPr>
          <w:rFonts w:ascii="Arial" w:hAnsi="Arial" w:cs="Arial"/>
          <w:b/>
        </w:rPr>
        <w:t xml:space="preserve">qualify for fee remission if they meet the following criteria as determined by the </w:t>
      </w:r>
      <w:r>
        <w:rPr>
          <w:rFonts w:ascii="Arial" w:hAnsi="Arial" w:cs="Arial"/>
          <w:b/>
        </w:rPr>
        <w:t>GMCA and ESFA</w:t>
      </w:r>
      <w:r w:rsidRPr="002B130C">
        <w:rPr>
          <w:rFonts w:ascii="Arial" w:hAnsi="Arial" w:cs="Arial"/>
          <w:b/>
          <w:lang w:val="en-US"/>
        </w:rPr>
        <w:t>:</w:t>
      </w:r>
    </w:p>
    <w:p w14:paraId="6D4DCA91" w14:textId="77777777" w:rsidR="00E064C5" w:rsidRPr="00E064C5" w:rsidRDefault="00E064C5" w:rsidP="00932351">
      <w:pPr>
        <w:autoSpaceDE w:val="0"/>
        <w:autoSpaceDN w:val="0"/>
        <w:adjustRightInd w:val="0"/>
        <w:spacing w:after="76" w:line="240" w:lineRule="auto"/>
        <w:ind w:left="720"/>
        <w:rPr>
          <w:rFonts w:ascii="Arial" w:hAnsi="Arial" w:cs="Arial"/>
          <w:b/>
          <w:color w:val="000000"/>
          <w:sz w:val="23"/>
          <w:szCs w:val="23"/>
        </w:rPr>
      </w:pPr>
      <w:r w:rsidRPr="00E064C5">
        <w:rPr>
          <w:rFonts w:ascii="Arial" w:hAnsi="Arial" w:cs="Arial"/>
          <w:b/>
          <w:color w:val="000000"/>
          <w:sz w:val="23"/>
          <w:szCs w:val="23"/>
        </w:rPr>
        <w:t>Unemployed:</w:t>
      </w:r>
    </w:p>
    <w:p w14:paraId="5C610679" w14:textId="77777777" w:rsidR="00932351" w:rsidRPr="00E064C5" w:rsidRDefault="00932351" w:rsidP="00E064C5">
      <w:pPr>
        <w:pStyle w:val="ListParagraph"/>
        <w:numPr>
          <w:ilvl w:val="0"/>
          <w:numId w:val="32"/>
        </w:numPr>
        <w:autoSpaceDE w:val="0"/>
        <w:autoSpaceDN w:val="0"/>
        <w:adjustRightInd w:val="0"/>
        <w:spacing w:after="76"/>
        <w:rPr>
          <w:rFonts w:ascii="Arial" w:hAnsi="Arial" w:cs="Arial"/>
          <w:color w:val="000000"/>
          <w:sz w:val="23"/>
          <w:szCs w:val="23"/>
        </w:rPr>
      </w:pPr>
      <w:r w:rsidRPr="00E064C5">
        <w:rPr>
          <w:rFonts w:ascii="Arial" w:hAnsi="Arial" w:cs="Arial"/>
          <w:color w:val="000000"/>
          <w:sz w:val="23"/>
          <w:szCs w:val="23"/>
        </w:rPr>
        <w:t xml:space="preserve">Receive Jobseeker’s Allowance (JSA), including those receiving National Insurance credits only receive Employment and Support Allowance (ESA) </w:t>
      </w:r>
    </w:p>
    <w:p w14:paraId="11423C15" w14:textId="77777777" w:rsidR="00932351" w:rsidRPr="00E064C5" w:rsidRDefault="00932351" w:rsidP="00E064C5">
      <w:pPr>
        <w:pStyle w:val="ListParagraph"/>
        <w:numPr>
          <w:ilvl w:val="0"/>
          <w:numId w:val="32"/>
        </w:numPr>
        <w:autoSpaceDE w:val="0"/>
        <w:autoSpaceDN w:val="0"/>
        <w:adjustRightInd w:val="0"/>
        <w:spacing w:after="76"/>
        <w:rPr>
          <w:rFonts w:ascii="Arial" w:hAnsi="Arial" w:cs="Arial"/>
          <w:color w:val="000000"/>
          <w:sz w:val="23"/>
          <w:szCs w:val="23"/>
        </w:rPr>
      </w:pPr>
      <w:r w:rsidRPr="00E064C5">
        <w:rPr>
          <w:rFonts w:ascii="Arial" w:hAnsi="Arial" w:cs="Arial"/>
          <w:color w:val="000000"/>
          <w:sz w:val="23"/>
          <w:szCs w:val="23"/>
        </w:rPr>
        <w:t xml:space="preserve">receive Universal Credit, and their take-home pay as recorded on their Universal Credit statement (disregarding Universal Credit payments and other benefits) is less than £345 a month (learner is sole adult in their benefit claim) or £552 a month (learner has a joint benefit claim with their partner) </w:t>
      </w:r>
    </w:p>
    <w:p w14:paraId="3507A93A" w14:textId="77777777" w:rsidR="00932351" w:rsidRPr="00E064C5" w:rsidRDefault="00932351" w:rsidP="00E064C5">
      <w:pPr>
        <w:pStyle w:val="ListParagraph"/>
        <w:numPr>
          <w:ilvl w:val="0"/>
          <w:numId w:val="32"/>
        </w:numPr>
        <w:autoSpaceDE w:val="0"/>
        <w:autoSpaceDN w:val="0"/>
        <w:adjustRightInd w:val="0"/>
        <w:rPr>
          <w:rFonts w:ascii="Arial" w:hAnsi="Arial" w:cs="Arial"/>
          <w:color w:val="000000"/>
          <w:sz w:val="23"/>
          <w:szCs w:val="23"/>
        </w:rPr>
      </w:pPr>
      <w:bookmarkStart w:id="0" w:name="_GoBack"/>
      <w:bookmarkEnd w:id="0"/>
      <w:r w:rsidRPr="00E064C5">
        <w:rPr>
          <w:rFonts w:ascii="Arial" w:hAnsi="Arial" w:cs="Arial"/>
          <w:color w:val="000000"/>
          <w:sz w:val="23"/>
          <w:szCs w:val="23"/>
        </w:rPr>
        <w:t xml:space="preserve">are released on temporary licence, studying outside a prison environment, and not funded by the Ministry of Justice </w:t>
      </w:r>
    </w:p>
    <w:p w14:paraId="01F3E75F" w14:textId="77777777" w:rsidR="00932351" w:rsidRPr="00E064C5" w:rsidRDefault="00932351" w:rsidP="00E064C5">
      <w:pPr>
        <w:pStyle w:val="ListParagraph"/>
        <w:numPr>
          <w:ilvl w:val="0"/>
          <w:numId w:val="32"/>
        </w:numPr>
        <w:autoSpaceDE w:val="0"/>
        <w:autoSpaceDN w:val="0"/>
        <w:adjustRightInd w:val="0"/>
        <w:spacing w:after="76"/>
        <w:rPr>
          <w:rFonts w:ascii="Arial" w:hAnsi="Arial" w:cs="Arial"/>
          <w:color w:val="000000"/>
          <w:sz w:val="23"/>
          <w:szCs w:val="23"/>
        </w:rPr>
      </w:pPr>
      <w:r w:rsidRPr="00E064C5">
        <w:rPr>
          <w:rFonts w:ascii="Arial" w:hAnsi="Arial" w:cs="Arial"/>
          <w:color w:val="000000"/>
          <w:sz w:val="23"/>
          <w:szCs w:val="23"/>
        </w:rPr>
        <w:t xml:space="preserve">Providers may also use their discretion to fully fund other learners if both of the following apply. </w:t>
      </w:r>
    </w:p>
    <w:p w14:paraId="04FFDE10" w14:textId="77777777" w:rsidR="00E064C5" w:rsidRDefault="00932351" w:rsidP="009B34AA">
      <w:pPr>
        <w:pStyle w:val="ListParagraph"/>
        <w:numPr>
          <w:ilvl w:val="0"/>
          <w:numId w:val="32"/>
        </w:numPr>
        <w:autoSpaceDE w:val="0"/>
        <w:autoSpaceDN w:val="0"/>
        <w:adjustRightInd w:val="0"/>
        <w:rPr>
          <w:rFonts w:ascii="Arial" w:hAnsi="Arial" w:cs="Arial"/>
          <w:color w:val="000000"/>
          <w:sz w:val="23"/>
          <w:szCs w:val="23"/>
        </w:rPr>
      </w:pPr>
      <w:r w:rsidRPr="00E064C5">
        <w:rPr>
          <w:rFonts w:ascii="Arial" w:hAnsi="Arial" w:cs="Arial"/>
          <w:color w:val="000000"/>
          <w:sz w:val="23"/>
          <w:szCs w:val="23"/>
        </w:rPr>
        <w:t xml:space="preserve">The learner: receives other state benefits (not listed in paragraph 120) and their take-home pay (disregarding Universal Credit payments and other benefits) is less than </w:t>
      </w:r>
      <w:r w:rsidRPr="00E064C5">
        <w:rPr>
          <w:rFonts w:ascii="Arial" w:hAnsi="Arial" w:cs="Arial"/>
          <w:color w:val="000000"/>
          <w:sz w:val="23"/>
          <w:szCs w:val="23"/>
        </w:rPr>
        <w:lastRenderedPageBreak/>
        <w:t xml:space="preserve">£345 a month (learner is sole adult in their benefit claim) or £552 a month (learner has a joint benefit claim with their partner), and </w:t>
      </w:r>
    </w:p>
    <w:p w14:paraId="66F6C848" w14:textId="77777777" w:rsidR="00932351" w:rsidRPr="00E064C5" w:rsidRDefault="00932351" w:rsidP="00E064C5">
      <w:pPr>
        <w:autoSpaceDE w:val="0"/>
        <w:autoSpaceDN w:val="0"/>
        <w:adjustRightInd w:val="0"/>
        <w:ind w:left="720"/>
        <w:rPr>
          <w:rFonts w:ascii="Arial" w:hAnsi="Arial" w:cs="Arial"/>
          <w:color w:val="000000"/>
          <w:sz w:val="23"/>
          <w:szCs w:val="23"/>
        </w:rPr>
      </w:pPr>
      <w:r w:rsidRPr="00E064C5">
        <w:rPr>
          <w:rFonts w:ascii="Arial" w:hAnsi="Arial" w:cs="Arial"/>
          <w:color w:val="000000"/>
          <w:sz w:val="23"/>
          <w:szCs w:val="23"/>
        </w:rPr>
        <w:t>wants to be employed, or progress into more sustainable employment, and their take-home pay (disregarding Universal Credit payments and other benefits) is less than £345 a month (learner is sole adult in their benefit claim) or £552 a month (learner has a joint benefit claim with their partner), and you are satisfied identified learning is directly relevant to their employment prospects and the local labour market nee</w:t>
      </w:r>
      <w:r w:rsidR="00E064C5">
        <w:rPr>
          <w:rFonts w:ascii="Arial" w:hAnsi="Arial" w:cs="Arial"/>
          <w:color w:val="000000"/>
          <w:sz w:val="23"/>
          <w:szCs w:val="23"/>
        </w:rPr>
        <w:t>ds.</w:t>
      </w:r>
    </w:p>
    <w:p w14:paraId="246E5308" w14:textId="77777777" w:rsidR="00CB30CF" w:rsidRPr="002B130C" w:rsidRDefault="00CB30CF" w:rsidP="00CB30CF">
      <w:pPr>
        <w:ind w:left="1287" w:hanging="720"/>
        <w:jc w:val="both"/>
        <w:rPr>
          <w:rFonts w:ascii="Arial" w:hAnsi="Arial" w:cs="Arial"/>
        </w:rPr>
      </w:pPr>
      <w:r w:rsidRPr="002B130C">
        <w:rPr>
          <w:rFonts w:ascii="Arial" w:hAnsi="Arial" w:cs="Arial"/>
        </w:rPr>
        <w:t>3.1.</w:t>
      </w:r>
      <w:r>
        <w:rPr>
          <w:rFonts w:ascii="Arial" w:hAnsi="Arial" w:cs="Arial"/>
        </w:rPr>
        <w:t>4</w:t>
      </w:r>
      <w:r w:rsidRPr="002B130C">
        <w:rPr>
          <w:rFonts w:ascii="Arial" w:hAnsi="Arial" w:cs="Arial"/>
        </w:rPr>
        <w:tab/>
      </w:r>
      <w:r>
        <w:rPr>
          <w:rFonts w:ascii="Arial" w:hAnsi="Arial" w:cs="Arial"/>
        </w:rPr>
        <w:t>At the C</w:t>
      </w:r>
      <w:r w:rsidRPr="002B130C">
        <w:rPr>
          <w:rFonts w:ascii="Arial" w:hAnsi="Arial" w:cs="Arial"/>
        </w:rPr>
        <w:t xml:space="preserve">ollege's discretion </w:t>
      </w:r>
      <w:r>
        <w:rPr>
          <w:rFonts w:ascii="Arial" w:hAnsi="Arial" w:cs="Arial"/>
        </w:rPr>
        <w:t xml:space="preserve">and where appropriate evidence is provided, </w:t>
      </w:r>
      <w:r w:rsidRPr="002B130C">
        <w:rPr>
          <w:rFonts w:ascii="Arial" w:hAnsi="Arial" w:cs="Arial"/>
        </w:rPr>
        <w:t xml:space="preserve">the following </w:t>
      </w:r>
      <w:r>
        <w:rPr>
          <w:rFonts w:ascii="Arial" w:hAnsi="Arial" w:cs="Arial"/>
        </w:rPr>
        <w:t xml:space="preserve">categories of </w:t>
      </w:r>
      <w:r w:rsidRPr="002B130C">
        <w:rPr>
          <w:rFonts w:ascii="Arial" w:hAnsi="Arial" w:cs="Arial"/>
        </w:rPr>
        <w:t xml:space="preserve">student do not pay tuition fees. </w:t>
      </w:r>
    </w:p>
    <w:p w14:paraId="37741F24" w14:textId="77777777" w:rsidR="00CB30CF" w:rsidRPr="006F3F70" w:rsidRDefault="00CB30CF" w:rsidP="00CB30CF">
      <w:pPr>
        <w:ind w:left="1287"/>
        <w:jc w:val="both"/>
        <w:rPr>
          <w:rFonts w:ascii="Arial" w:hAnsi="Arial" w:cs="Arial"/>
        </w:rPr>
      </w:pPr>
      <w:r w:rsidRPr="006F3F70">
        <w:rPr>
          <w:rFonts w:ascii="Arial" w:hAnsi="Arial" w:cs="Arial"/>
        </w:rPr>
        <w:t xml:space="preserve">Individuals who are aged 19 to 23 on the day they start their learning aims up to level 3 and individuals aged 24 or older on the day they start their learning aims (including units) up to level 2 </w:t>
      </w:r>
      <w:r>
        <w:rPr>
          <w:rFonts w:ascii="Arial" w:hAnsi="Arial" w:cs="Arial"/>
        </w:rPr>
        <w:t xml:space="preserve">(Students </w:t>
      </w:r>
      <w:r w:rsidRPr="006F3F70">
        <w:rPr>
          <w:rFonts w:ascii="Arial" w:hAnsi="Arial" w:cs="Arial"/>
        </w:rPr>
        <w:t xml:space="preserve">in this category are required to complete a college discretion funding form). </w:t>
      </w:r>
    </w:p>
    <w:p w14:paraId="7CDB7B9F" w14:textId="77777777" w:rsidR="00CB30CF" w:rsidRPr="002B130C" w:rsidRDefault="00CB30CF" w:rsidP="00CB30CF">
      <w:pPr>
        <w:numPr>
          <w:ilvl w:val="0"/>
          <w:numId w:val="2"/>
        </w:numPr>
        <w:spacing w:after="0" w:line="240" w:lineRule="auto"/>
        <w:jc w:val="both"/>
        <w:rPr>
          <w:rFonts w:ascii="Arial" w:hAnsi="Arial" w:cs="Arial"/>
        </w:rPr>
      </w:pPr>
      <w:r w:rsidRPr="002B130C">
        <w:rPr>
          <w:rFonts w:ascii="Arial" w:hAnsi="Arial" w:cs="Arial"/>
        </w:rPr>
        <w:t>Are Unemployed</w:t>
      </w:r>
    </w:p>
    <w:p w14:paraId="0B2270E9" w14:textId="77777777" w:rsidR="00CB30CF" w:rsidRPr="002B130C" w:rsidRDefault="00CB30CF" w:rsidP="00CB30CF">
      <w:pPr>
        <w:numPr>
          <w:ilvl w:val="0"/>
          <w:numId w:val="2"/>
        </w:numPr>
        <w:spacing w:after="0" w:line="240" w:lineRule="auto"/>
        <w:jc w:val="both"/>
        <w:rPr>
          <w:rFonts w:ascii="Arial" w:hAnsi="Arial" w:cs="Arial"/>
        </w:rPr>
      </w:pPr>
      <w:r w:rsidRPr="002B130C">
        <w:rPr>
          <w:rFonts w:ascii="Arial" w:hAnsi="Arial" w:cs="Arial"/>
        </w:rPr>
        <w:t>Receiving Universal Credit</w:t>
      </w:r>
    </w:p>
    <w:p w14:paraId="43524EB8" w14:textId="77777777" w:rsidR="00CB30CF" w:rsidRPr="002B130C" w:rsidRDefault="00CB30CF" w:rsidP="00CB30CF">
      <w:pPr>
        <w:numPr>
          <w:ilvl w:val="0"/>
          <w:numId w:val="2"/>
        </w:numPr>
        <w:spacing w:after="0" w:line="240" w:lineRule="auto"/>
        <w:jc w:val="both"/>
        <w:rPr>
          <w:rFonts w:ascii="Arial" w:hAnsi="Arial" w:cs="Arial"/>
        </w:rPr>
      </w:pPr>
      <w:r w:rsidRPr="002B130C">
        <w:rPr>
          <w:rFonts w:ascii="Arial" w:hAnsi="Arial" w:cs="Arial"/>
        </w:rPr>
        <w:t>Actively seeking employment and the students learning is directly relevant to both the individual’s employment prospects and the n</w:t>
      </w:r>
      <w:r>
        <w:rPr>
          <w:rFonts w:ascii="Arial" w:hAnsi="Arial" w:cs="Arial"/>
        </w:rPr>
        <w:t>eeds of the local labour market.</w:t>
      </w:r>
    </w:p>
    <w:p w14:paraId="47A2CBE6" w14:textId="77777777" w:rsidR="00CB30CF" w:rsidRPr="002B130C" w:rsidRDefault="00CB30CF" w:rsidP="00CB30CF">
      <w:pPr>
        <w:pStyle w:val="Default"/>
        <w:numPr>
          <w:ilvl w:val="0"/>
          <w:numId w:val="15"/>
        </w:numPr>
        <w:rPr>
          <w:color w:val="auto"/>
          <w:sz w:val="22"/>
          <w:szCs w:val="22"/>
        </w:rPr>
      </w:pPr>
      <w:r w:rsidRPr="002B130C">
        <w:rPr>
          <w:color w:val="auto"/>
          <w:sz w:val="22"/>
          <w:szCs w:val="22"/>
        </w:rPr>
        <w:t xml:space="preserve">Individuals aged 24 or older on the day they start their first full level 2 or first full level 3 qualification (excluding </w:t>
      </w:r>
      <w:r>
        <w:rPr>
          <w:color w:val="auto"/>
          <w:sz w:val="22"/>
          <w:szCs w:val="22"/>
        </w:rPr>
        <w:t>apprenticeships), and who have:-</w:t>
      </w:r>
    </w:p>
    <w:p w14:paraId="4B751557" w14:textId="77777777" w:rsidR="00CB30CF" w:rsidRPr="002B130C" w:rsidRDefault="00CB30CF" w:rsidP="00CB30CF">
      <w:pPr>
        <w:pStyle w:val="Default"/>
        <w:numPr>
          <w:ilvl w:val="0"/>
          <w:numId w:val="3"/>
        </w:numPr>
        <w:rPr>
          <w:color w:val="auto"/>
          <w:sz w:val="22"/>
          <w:szCs w:val="22"/>
        </w:rPr>
      </w:pPr>
      <w:r w:rsidRPr="002B130C">
        <w:rPr>
          <w:color w:val="auto"/>
          <w:sz w:val="22"/>
          <w:szCs w:val="22"/>
        </w:rPr>
        <w:t xml:space="preserve">left the British armed forces in the past 10 years after completing four or more years of service, or </w:t>
      </w:r>
    </w:p>
    <w:p w14:paraId="65C07BD3" w14:textId="77777777" w:rsidR="00CB30CF" w:rsidRPr="006D2E05" w:rsidRDefault="00CB30CF" w:rsidP="00CB30CF">
      <w:pPr>
        <w:pStyle w:val="Default"/>
        <w:numPr>
          <w:ilvl w:val="0"/>
          <w:numId w:val="3"/>
        </w:numPr>
        <w:rPr>
          <w:color w:val="auto"/>
          <w:sz w:val="22"/>
          <w:szCs w:val="22"/>
        </w:rPr>
      </w:pPr>
      <w:r w:rsidRPr="002B130C">
        <w:rPr>
          <w:color w:val="auto"/>
          <w:sz w:val="22"/>
          <w:szCs w:val="22"/>
        </w:rPr>
        <w:t>been medically discharged from the British armed forces due to an injury in active service, after completing basic training</w:t>
      </w:r>
      <w:r>
        <w:rPr>
          <w:color w:val="auto"/>
          <w:sz w:val="22"/>
          <w:szCs w:val="22"/>
        </w:rPr>
        <w:t>.</w:t>
      </w:r>
    </w:p>
    <w:p w14:paraId="245B49F6" w14:textId="77777777" w:rsidR="00CB30CF" w:rsidRPr="002D5C17" w:rsidRDefault="00CB30CF" w:rsidP="00CB30CF">
      <w:pPr>
        <w:pStyle w:val="Default"/>
        <w:numPr>
          <w:ilvl w:val="0"/>
          <w:numId w:val="15"/>
        </w:numPr>
        <w:rPr>
          <w:color w:val="auto"/>
          <w:sz w:val="22"/>
          <w:szCs w:val="22"/>
        </w:rPr>
      </w:pPr>
      <w:r w:rsidRPr="002D5C17">
        <w:rPr>
          <w:color w:val="auto"/>
          <w:sz w:val="22"/>
          <w:szCs w:val="22"/>
        </w:rPr>
        <w:t xml:space="preserve">Learners aged 25 or older at the start of the funding year (see note 1 below), who have an Education Health and Care (EHC) plan, </w:t>
      </w:r>
      <w:r>
        <w:rPr>
          <w:color w:val="auto"/>
          <w:sz w:val="22"/>
          <w:szCs w:val="22"/>
        </w:rPr>
        <w:t>and all of the following apply:-</w:t>
      </w:r>
    </w:p>
    <w:p w14:paraId="5D3122F4" w14:textId="77777777" w:rsidR="00CB30CF" w:rsidRPr="002D5C17" w:rsidRDefault="00CB30CF" w:rsidP="00CB30CF">
      <w:pPr>
        <w:pStyle w:val="Default"/>
        <w:numPr>
          <w:ilvl w:val="0"/>
          <w:numId w:val="4"/>
        </w:numPr>
        <w:rPr>
          <w:color w:val="auto"/>
          <w:sz w:val="22"/>
          <w:szCs w:val="22"/>
        </w:rPr>
      </w:pPr>
      <w:r w:rsidRPr="002D5C17">
        <w:rPr>
          <w:color w:val="auto"/>
          <w:sz w:val="22"/>
          <w:szCs w:val="22"/>
        </w:rPr>
        <w:t xml:space="preserve">The learner has not completed the learning programme set out in their EHC plan as meeting their needs, because of an unavoidable delay in the learner beginning the programme, before reaching their 25th birthday. </w:t>
      </w:r>
    </w:p>
    <w:p w14:paraId="4116DA82" w14:textId="77777777" w:rsidR="00CB30CF" w:rsidRPr="002D5C17" w:rsidRDefault="00CB30CF" w:rsidP="00CB30CF">
      <w:pPr>
        <w:pStyle w:val="Default"/>
        <w:numPr>
          <w:ilvl w:val="0"/>
          <w:numId w:val="4"/>
        </w:numPr>
        <w:rPr>
          <w:color w:val="auto"/>
          <w:sz w:val="22"/>
          <w:szCs w:val="22"/>
        </w:rPr>
      </w:pPr>
      <w:r w:rsidRPr="002D5C17">
        <w:rPr>
          <w:color w:val="auto"/>
          <w:sz w:val="22"/>
          <w:szCs w:val="22"/>
        </w:rPr>
        <w:t xml:space="preserve">The learner is placed with a training organisation and they have an EHC plan which confirmed that the learner’s needs could only be met by that training organisation. And </w:t>
      </w:r>
    </w:p>
    <w:p w14:paraId="24C98E56" w14:textId="77777777" w:rsidR="00CB30CF" w:rsidRDefault="00CB30CF" w:rsidP="00CB30CF">
      <w:pPr>
        <w:pStyle w:val="Default"/>
        <w:numPr>
          <w:ilvl w:val="0"/>
          <w:numId w:val="4"/>
        </w:numPr>
        <w:rPr>
          <w:color w:val="auto"/>
          <w:sz w:val="22"/>
          <w:szCs w:val="22"/>
        </w:rPr>
      </w:pPr>
      <w:r w:rsidRPr="002D5C17">
        <w:rPr>
          <w:color w:val="auto"/>
          <w:sz w:val="22"/>
          <w:szCs w:val="22"/>
        </w:rPr>
        <w:t>The learner will continue to make progress on the programme</w:t>
      </w:r>
      <w:r>
        <w:rPr>
          <w:color w:val="auto"/>
          <w:sz w:val="22"/>
          <w:szCs w:val="22"/>
        </w:rPr>
        <w:t>.</w:t>
      </w:r>
    </w:p>
    <w:p w14:paraId="63663C4D" w14:textId="77777777" w:rsidR="00CB30CF" w:rsidRDefault="00CB30CF" w:rsidP="00CB30CF">
      <w:pPr>
        <w:ind w:left="360"/>
        <w:rPr>
          <w:rFonts w:ascii="Arial" w:hAnsi="Arial" w:cs="Arial"/>
          <w:b/>
          <w:u w:val="single"/>
        </w:rPr>
      </w:pPr>
    </w:p>
    <w:p w14:paraId="6424459D" w14:textId="77777777" w:rsidR="00CB30CF" w:rsidRPr="002B130C" w:rsidRDefault="00CB30CF" w:rsidP="00CB30CF">
      <w:pPr>
        <w:ind w:left="360" w:firstLine="360"/>
        <w:rPr>
          <w:rFonts w:ascii="Arial" w:hAnsi="Arial" w:cs="Arial"/>
        </w:rPr>
      </w:pPr>
      <w:r>
        <w:rPr>
          <w:rFonts w:ascii="Arial" w:hAnsi="Arial" w:cs="Arial"/>
        </w:rPr>
        <w:t>3.1.5</w:t>
      </w:r>
      <w:r w:rsidRPr="002B130C">
        <w:rPr>
          <w:rFonts w:ascii="Arial" w:hAnsi="Arial" w:cs="Arial"/>
        </w:rPr>
        <w:tab/>
        <w:t xml:space="preserve">Asylum Seekers  </w:t>
      </w:r>
    </w:p>
    <w:p w14:paraId="5E8F8A99" w14:textId="77777777" w:rsidR="00CB30CF" w:rsidRPr="002B130C" w:rsidRDefault="00CB30CF" w:rsidP="00CB30CF">
      <w:pPr>
        <w:pStyle w:val="ListParagraph"/>
        <w:numPr>
          <w:ilvl w:val="0"/>
          <w:numId w:val="11"/>
        </w:numPr>
        <w:jc w:val="both"/>
        <w:rPr>
          <w:rFonts w:ascii="Arial" w:hAnsi="Arial" w:cs="Arial"/>
          <w:sz w:val="22"/>
          <w:szCs w:val="22"/>
        </w:rPr>
      </w:pPr>
      <w:r w:rsidRPr="002B130C">
        <w:rPr>
          <w:rFonts w:ascii="Arial" w:hAnsi="Arial" w:cs="Arial"/>
          <w:sz w:val="22"/>
          <w:szCs w:val="22"/>
        </w:rPr>
        <w:t xml:space="preserve">Asylum seekers are </w:t>
      </w:r>
      <w:r>
        <w:rPr>
          <w:rFonts w:ascii="Arial" w:hAnsi="Arial" w:cs="Arial"/>
          <w:sz w:val="22"/>
          <w:szCs w:val="22"/>
        </w:rPr>
        <w:t>eligible to receive funding if:</w:t>
      </w:r>
    </w:p>
    <w:p w14:paraId="43C5055F" w14:textId="77777777" w:rsidR="00CB30CF" w:rsidRPr="002B130C" w:rsidRDefault="00CB30CF" w:rsidP="00CB30CF">
      <w:pPr>
        <w:numPr>
          <w:ilvl w:val="0"/>
          <w:numId w:val="8"/>
        </w:numPr>
        <w:spacing w:after="0" w:line="240" w:lineRule="auto"/>
        <w:jc w:val="both"/>
        <w:rPr>
          <w:rFonts w:ascii="Arial" w:hAnsi="Arial" w:cs="Arial"/>
        </w:rPr>
      </w:pPr>
      <w:r w:rsidRPr="002B130C">
        <w:rPr>
          <w:rFonts w:ascii="Arial" w:hAnsi="Arial" w:cs="Arial"/>
        </w:rPr>
        <w:t xml:space="preserve">they have lived in the UK for six months or longer while their claim is being considered by the Home Office, and no decision on their claim has been made or </w:t>
      </w:r>
    </w:p>
    <w:p w14:paraId="786BD5AA" w14:textId="77777777" w:rsidR="00CB30CF" w:rsidRPr="002B130C" w:rsidRDefault="00CB30CF" w:rsidP="00CB30CF">
      <w:pPr>
        <w:numPr>
          <w:ilvl w:val="0"/>
          <w:numId w:val="8"/>
        </w:numPr>
        <w:spacing w:after="0" w:line="240" w:lineRule="auto"/>
        <w:jc w:val="both"/>
        <w:rPr>
          <w:rFonts w:ascii="Arial" w:hAnsi="Arial" w:cs="Arial"/>
        </w:rPr>
      </w:pPr>
      <w:r w:rsidRPr="002B130C">
        <w:rPr>
          <w:rFonts w:ascii="Arial" w:hAnsi="Arial" w:cs="Arial"/>
        </w:rPr>
        <w:t xml:space="preserve">they are in the care of the local authority and are receiving local authority support under section 23C or section 23CA of the Children Act 1989 or section 21 of the National Assistance Act 1948 </w:t>
      </w:r>
    </w:p>
    <w:p w14:paraId="5BF0D7E3" w14:textId="77777777" w:rsidR="00CB30CF" w:rsidRPr="002B130C" w:rsidRDefault="00CB30CF" w:rsidP="00CB30CF">
      <w:pPr>
        <w:pStyle w:val="ListParagraph"/>
        <w:numPr>
          <w:ilvl w:val="0"/>
          <w:numId w:val="11"/>
        </w:numPr>
        <w:jc w:val="both"/>
        <w:rPr>
          <w:rFonts w:ascii="Arial" w:hAnsi="Arial" w:cs="Arial"/>
          <w:sz w:val="22"/>
          <w:szCs w:val="22"/>
        </w:rPr>
      </w:pPr>
      <w:r w:rsidRPr="002B130C">
        <w:rPr>
          <w:rFonts w:ascii="Arial" w:hAnsi="Arial" w:cs="Arial"/>
          <w:sz w:val="22"/>
          <w:szCs w:val="22"/>
        </w:rPr>
        <w:t xml:space="preserve">An individual who has been refused asylum will be eligible if: </w:t>
      </w:r>
    </w:p>
    <w:p w14:paraId="4197067E" w14:textId="77777777" w:rsidR="00CB30CF" w:rsidRPr="002B130C" w:rsidRDefault="00CB30CF" w:rsidP="00CB30CF">
      <w:pPr>
        <w:pStyle w:val="Default"/>
        <w:numPr>
          <w:ilvl w:val="0"/>
          <w:numId w:val="8"/>
        </w:numPr>
        <w:rPr>
          <w:sz w:val="22"/>
          <w:szCs w:val="22"/>
        </w:rPr>
      </w:pPr>
      <w:r w:rsidRPr="002B130C">
        <w:rPr>
          <w:sz w:val="22"/>
          <w:szCs w:val="22"/>
        </w:rPr>
        <w:t xml:space="preserve">they have appealed against a decision made by the UK government against granting refugee status and no decision has been made within six months of lodging the appeal, or </w:t>
      </w:r>
    </w:p>
    <w:p w14:paraId="59E0E03F" w14:textId="77777777" w:rsidR="00CB30CF" w:rsidRPr="002B130C" w:rsidRDefault="00CB30CF" w:rsidP="00CB30CF">
      <w:pPr>
        <w:pStyle w:val="Default"/>
        <w:numPr>
          <w:ilvl w:val="0"/>
          <w:numId w:val="8"/>
        </w:numPr>
        <w:rPr>
          <w:sz w:val="22"/>
          <w:szCs w:val="22"/>
        </w:rPr>
      </w:pPr>
      <w:r w:rsidRPr="002B130C">
        <w:rPr>
          <w:color w:val="auto"/>
          <w:sz w:val="22"/>
          <w:szCs w:val="22"/>
        </w:rPr>
        <w:lastRenderedPageBreak/>
        <w:t xml:space="preserve">they are granted support for themselves under section 4 of the Immigration and Asylum Act 1999, or </w:t>
      </w:r>
    </w:p>
    <w:p w14:paraId="2307ADE0" w14:textId="77777777" w:rsidR="00CB30CF" w:rsidRPr="002B130C" w:rsidRDefault="00CB30CF" w:rsidP="00CB30CF">
      <w:pPr>
        <w:pStyle w:val="Default"/>
        <w:numPr>
          <w:ilvl w:val="0"/>
          <w:numId w:val="8"/>
        </w:numPr>
        <w:rPr>
          <w:sz w:val="22"/>
          <w:szCs w:val="22"/>
        </w:rPr>
      </w:pPr>
      <w:r w:rsidRPr="002B130C">
        <w:rPr>
          <w:color w:val="auto"/>
          <w:sz w:val="22"/>
          <w:szCs w:val="22"/>
        </w:rPr>
        <w:t>they are in the care of a local authority and are receiving local authority support for themselves under section 23C or section 23CA of the Children Act 1989, or section 21 of the National Assistance Act 1948</w:t>
      </w:r>
      <w:r>
        <w:rPr>
          <w:color w:val="auto"/>
          <w:sz w:val="22"/>
          <w:szCs w:val="22"/>
        </w:rPr>
        <w:t>.</w:t>
      </w:r>
      <w:r w:rsidRPr="002B130C">
        <w:rPr>
          <w:color w:val="auto"/>
          <w:sz w:val="22"/>
          <w:szCs w:val="22"/>
        </w:rPr>
        <w:t xml:space="preserve"> </w:t>
      </w:r>
    </w:p>
    <w:p w14:paraId="78A62DCF" w14:textId="77777777" w:rsidR="00CB30CF" w:rsidRDefault="00CB30CF" w:rsidP="00F559DC">
      <w:pPr>
        <w:pStyle w:val="Heading2"/>
        <w:keepNext/>
        <w:keepLines/>
        <w:numPr>
          <w:ilvl w:val="1"/>
          <w:numId w:val="22"/>
        </w:numPr>
        <w:spacing w:before="200"/>
        <w:rPr>
          <w:rFonts w:ascii="Arial" w:hAnsi="Arial" w:cs="Arial"/>
          <w:b/>
          <w:color w:val="auto"/>
          <w:sz w:val="22"/>
          <w:szCs w:val="22"/>
        </w:rPr>
      </w:pPr>
      <w:r w:rsidRPr="00DD31A5">
        <w:rPr>
          <w:rFonts w:ascii="Arial" w:hAnsi="Arial" w:cs="Arial"/>
          <w:color w:val="auto"/>
          <w:sz w:val="22"/>
          <w:szCs w:val="22"/>
        </w:rPr>
        <w:t xml:space="preserve">Students may be requested to pay for trips and visits. Students can make applications </w:t>
      </w:r>
      <w:r w:rsidR="002B3DF5">
        <w:rPr>
          <w:rFonts w:ascii="Arial" w:hAnsi="Arial" w:cs="Arial"/>
          <w:color w:val="auto"/>
          <w:sz w:val="22"/>
          <w:szCs w:val="22"/>
        </w:rPr>
        <w:t xml:space="preserve">    </w:t>
      </w:r>
      <w:r w:rsidRPr="00DD31A5">
        <w:rPr>
          <w:rFonts w:ascii="Arial" w:hAnsi="Arial" w:cs="Arial"/>
          <w:color w:val="auto"/>
          <w:sz w:val="22"/>
          <w:szCs w:val="22"/>
        </w:rPr>
        <w:t>to the Bursary / Discretionary Learner Support (DLS) to ask for financial support with this.</w:t>
      </w:r>
    </w:p>
    <w:p w14:paraId="1A384A53" w14:textId="3CB9950E" w:rsidR="00CB30CF" w:rsidRDefault="00CB30CF" w:rsidP="00F559DC">
      <w:pPr>
        <w:pStyle w:val="Heading2"/>
        <w:keepNext/>
        <w:keepLines/>
        <w:numPr>
          <w:ilvl w:val="1"/>
          <w:numId w:val="22"/>
        </w:numPr>
        <w:spacing w:before="200"/>
        <w:rPr>
          <w:rFonts w:ascii="Arial" w:hAnsi="Arial" w:cs="Arial"/>
          <w:b/>
          <w:color w:val="auto"/>
          <w:sz w:val="22"/>
          <w:szCs w:val="22"/>
        </w:rPr>
      </w:pPr>
      <w:r>
        <w:rPr>
          <w:rFonts w:ascii="Arial" w:hAnsi="Arial" w:cs="Arial"/>
          <w:color w:val="auto"/>
          <w:sz w:val="22"/>
          <w:szCs w:val="22"/>
        </w:rPr>
        <w:t>Learners in receipt of low wage may have their fees waiv</w:t>
      </w:r>
      <w:r w:rsidR="00E67CF3">
        <w:rPr>
          <w:rFonts w:ascii="Arial" w:hAnsi="Arial" w:cs="Arial"/>
          <w:color w:val="auto"/>
          <w:sz w:val="22"/>
          <w:szCs w:val="22"/>
        </w:rPr>
        <w:t xml:space="preserve">ed under </w:t>
      </w:r>
      <w:r w:rsidR="00F45C37">
        <w:rPr>
          <w:rFonts w:ascii="Arial" w:hAnsi="Arial" w:cs="Arial"/>
          <w:color w:val="auto"/>
          <w:sz w:val="22"/>
          <w:szCs w:val="22"/>
        </w:rPr>
        <w:t>GMCA/</w:t>
      </w:r>
      <w:r w:rsidR="00E67CF3">
        <w:rPr>
          <w:rFonts w:ascii="Arial" w:hAnsi="Arial" w:cs="Arial"/>
          <w:color w:val="auto"/>
          <w:sz w:val="22"/>
          <w:szCs w:val="22"/>
        </w:rPr>
        <w:t>ESFA funding rules 20</w:t>
      </w:r>
      <w:r w:rsidR="00BA3C89">
        <w:rPr>
          <w:rFonts w:ascii="Arial" w:hAnsi="Arial" w:cs="Arial"/>
          <w:color w:val="auto"/>
          <w:sz w:val="22"/>
          <w:szCs w:val="22"/>
        </w:rPr>
        <w:t>2</w:t>
      </w:r>
      <w:r w:rsidR="00597357">
        <w:rPr>
          <w:rFonts w:ascii="Arial" w:hAnsi="Arial" w:cs="Arial"/>
          <w:color w:val="auto"/>
          <w:sz w:val="22"/>
          <w:szCs w:val="22"/>
        </w:rPr>
        <w:t>2</w:t>
      </w:r>
      <w:r>
        <w:rPr>
          <w:rFonts w:ascii="Arial" w:hAnsi="Arial" w:cs="Arial"/>
          <w:color w:val="auto"/>
          <w:sz w:val="22"/>
          <w:szCs w:val="22"/>
        </w:rPr>
        <w:t>/</w:t>
      </w:r>
      <w:r w:rsidR="00E67CF3">
        <w:rPr>
          <w:rFonts w:ascii="Arial" w:hAnsi="Arial" w:cs="Arial"/>
          <w:color w:val="auto"/>
          <w:sz w:val="22"/>
          <w:szCs w:val="22"/>
        </w:rPr>
        <w:t>2</w:t>
      </w:r>
      <w:r w:rsidR="00597357">
        <w:rPr>
          <w:rFonts w:ascii="Arial" w:hAnsi="Arial" w:cs="Arial"/>
          <w:color w:val="auto"/>
          <w:sz w:val="22"/>
          <w:szCs w:val="22"/>
        </w:rPr>
        <w:t>3</w:t>
      </w:r>
      <w:r>
        <w:rPr>
          <w:rFonts w:ascii="Arial" w:hAnsi="Arial" w:cs="Arial"/>
          <w:color w:val="auto"/>
          <w:sz w:val="22"/>
          <w:szCs w:val="22"/>
        </w:rPr>
        <w:t>:</w:t>
      </w:r>
    </w:p>
    <w:p w14:paraId="7C8809D2" w14:textId="77777777" w:rsidR="00CB30CF" w:rsidRDefault="00CB30CF" w:rsidP="00CB30CF">
      <w:pPr>
        <w:pStyle w:val="NoSpacing"/>
        <w:ind w:firstLine="576"/>
        <w:rPr>
          <w:rFonts w:ascii="Arial" w:hAnsi="Arial" w:cs="Arial"/>
          <w:sz w:val="22"/>
          <w:szCs w:val="22"/>
        </w:rPr>
      </w:pPr>
    </w:p>
    <w:p w14:paraId="09EDBBEC" w14:textId="77777777" w:rsidR="00CB30CF" w:rsidRPr="00525DC4" w:rsidRDefault="00CB30CF" w:rsidP="00CB30CF">
      <w:pPr>
        <w:pStyle w:val="NoSpacing"/>
        <w:ind w:firstLine="576"/>
        <w:rPr>
          <w:rFonts w:ascii="Arial" w:hAnsi="Arial" w:cs="Arial"/>
          <w:sz w:val="22"/>
          <w:szCs w:val="22"/>
        </w:rPr>
      </w:pPr>
      <w:r w:rsidRPr="00E96393">
        <w:rPr>
          <w:rFonts w:ascii="Arial" w:hAnsi="Arial" w:cs="Arial"/>
          <w:sz w:val="22"/>
          <w:szCs w:val="22"/>
        </w:rPr>
        <w:t>3.3.1</w:t>
      </w:r>
      <w:r w:rsidRPr="00525DC4">
        <w:rPr>
          <w:rFonts w:ascii="Arial" w:hAnsi="Arial" w:cs="Arial"/>
          <w:sz w:val="22"/>
          <w:szCs w:val="22"/>
        </w:rPr>
        <w:tab/>
        <w:t>The course is eligible for co-funding rate as per AEB rules</w:t>
      </w:r>
    </w:p>
    <w:p w14:paraId="004EFF51" w14:textId="55C11DC6" w:rsidR="00D943E0" w:rsidRDefault="00CB30CF" w:rsidP="00CB30CF">
      <w:pPr>
        <w:pStyle w:val="Default"/>
        <w:ind w:left="1440" w:hanging="864"/>
        <w:rPr>
          <w:sz w:val="22"/>
          <w:szCs w:val="22"/>
        </w:rPr>
      </w:pPr>
      <w:r w:rsidRPr="00525DC4">
        <w:rPr>
          <w:sz w:val="22"/>
          <w:szCs w:val="22"/>
        </w:rPr>
        <w:t>3.3.2</w:t>
      </w:r>
      <w:r w:rsidRPr="00525DC4">
        <w:rPr>
          <w:sz w:val="22"/>
          <w:szCs w:val="22"/>
        </w:rPr>
        <w:tab/>
      </w:r>
      <w:r>
        <w:rPr>
          <w:sz w:val="22"/>
          <w:szCs w:val="22"/>
        </w:rPr>
        <w:t>Learner</w:t>
      </w:r>
      <w:r w:rsidRPr="00525DC4">
        <w:rPr>
          <w:sz w:val="22"/>
          <w:szCs w:val="22"/>
        </w:rPr>
        <w:t xml:space="preserve"> earns less than </w:t>
      </w:r>
      <w:r w:rsidR="00FF32AC" w:rsidRPr="00FF32AC">
        <w:rPr>
          <w:b/>
          <w:sz w:val="22"/>
          <w:szCs w:val="22"/>
        </w:rPr>
        <w:t>£</w:t>
      </w:r>
      <w:r w:rsidR="00FF32AC" w:rsidRPr="00FF32AC">
        <w:rPr>
          <w:b/>
        </w:rPr>
        <w:t>19,890.00</w:t>
      </w:r>
      <w:r w:rsidR="00FF32AC">
        <w:t xml:space="preserve"> </w:t>
      </w:r>
      <w:r w:rsidR="00F45C37" w:rsidRPr="00F45C37">
        <w:rPr>
          <w:b/>
          <w:sz w:val="22"/>
          <w:szCs w:val="22"/>
        </w:rPr>
        <w:t>if GM resident</w:t>
      </w:r>
      <w:r w:rsidR="00F45C37">
        <w:rPr>
          <w:sz w:val="22"/>
          <w:szCs w:val="22"/>
        </w:rPr>
        <w:t xml:space="preserve"> </w:t>
      </w:r>
      <w:r w:rsidR="00BA3C89">
        <w:rPr>
          <w:sz w:val="22"/>
          <w:szCs w:val="22"/>
        </w:rPr>
        <w:t xml:space="preserve">/ </w:t>
      </w:r>
      <w:r w:rsidR="00BA3C89" w:rsidRPr="00BA3C89">
        <w:rPr>
          <w:b/>
          <w:sz w:val="22"/>
          <w:szCs w:val="22"/>
        </w:rPr>
        <w:t>£1</w:t>
      </w:r>
      <w:r w:rsidR="00FF32AC">
        <w:rPr>
          <w:b/>
          <w:sz w:val="22"/>
          <w:szCs w:val="22"/>
        </w:rPr>
        <w:t>8</w:t>
      </w:r>
      <w:r w:rsidR="00BA3C89" w:rsidRPr="00BA3C89">
        <w:rPr>
          <w:b/>
          <w:sz w:val="22"/>
          <w:szCs w:val="22"/>
        </w:rPr>
        <w:t>,</w:t>
      </w:r>
      <w:r w:rsidR="00FF32AC">
        <w:rPr>
          <w:b/>
          <w:sz w:val="22"/>
          <w:szCs w:val="22"/>
        </w:rPr>
        <w:t>525.00</w:t>
      </w:r>
      <w:r w:rsidR="00BA3C89" w:rsidRPr="00BA3C89">
        <w:rPr>
          <w:b/>
          <w:sz w:val="22"/>
          <w:szCs w:val="22"/>
        </w:rPr>
        <w:t xml:space="preserve"> non-GM / non-Devolved resident </w:t>
      </w:r>
      <w:r w:rsidRPr="00525DC4">
        <w:rPr>
          <w:sz w:val="22"/>
          <w:szCs w:val="22"/>
        </w:rPr>
        <w:t>annual gross salary</w:t>
      </w:r>
      <w:r w:rsidR="0018040D">
        <w:rPr>
          <w:sz w:val="22"/>
          <w:szCs w:val="22"/>
        </w:rPr>
        <w:t>.</w:t>
      </w:r>
    </w:p>
    <w:p w14:paraId="71A56AD7" w14:textId="77777777" w:rsidR="00CB30CF" w:rsidRPr="00525DC4" w:rsidRDefault="00CB30CF" w:rsidP="00CB30CF">
      <w:pPr>
        <w:pStyle w:val="Default"/>
        <w:ind w:left="1440" w:hanging="864"/>
        <w:rPr>
          <w:sz w:val="22"/>
          <w:szCs w:val="22"/>
        </w:rPr>
      </w:pPr>
      <w:r w:rsidRPr="00525DC4">
        <w:rPr>
          <w:sz w:val="22"/>
          <w:szCs w:val="22"/>
        </w:rPr>
        <w:t xml:space="preserve"> </w:t>
      </w:r>
    </w:p>
    <w:p w14:paraId="72009E95" w14:textId="77777777" w:rsidR="00CB30CF" w:rsidRDefault="00CB30CF" w:rsidP="00CB30CF">
      <w:pPr>
        <w:pStyle w:val="Default"/>
        <w:ind w:left="1440" w:hanging="864"/>
        <w:rPr>
          <w:sz w:val="22"/>
          <w:szCs w:val="22"/>
        </w:rPr>
      </w:pPr>
      <w:r w:rsidRPr="00525DC4">
        <w:rPr>
          <w:sz w:val="22"/>
          <w:szCs w:val="22"/>
        </w:rPr>
        <w:t>3.3.3</w:t>
      </w:r>
      <w:r w:rsidRPr="00525DC4">
        <w:rPr>
          <w:sz w:val="22"/>
          <w:szCs w:val="22"/>
        </w:rPr>
        <w:tab/>
      </w:r>
      <w:r>
        <w:rPr>
          <w:sz w:val="22"/>
          <w:szCs w:val="22"/>
        </w:rPr>
        <w:t>Learner</w:t>
      </w:r>
      <w:r w:rsidRPr="00525DC4">
        <w:rPr>
          <w:sz w:val="22"/>
          <w:szCs w:val="22"/>
        </w:rPr>
        <w:t xml:space="preserve"> will be required to present a wage slip dated within 3 months of the learning start date, or a current employment contract which states gross monthly / annual wages. </w:t>
      </w:r>
    </w:p>
    <w:p w14:paraId="1CD0B8AF" w14:textId="77777777" w:rsidR="00CB30CF" w:rsidRDefault="00CB30CF" w:rsidP="00CB30CF">
      <w:pPr>
        <w:ind w:left="360"/>
        <w:rPr>
          <w:rFonts w:ascii="Arial" w:hAnsi="Arial" w:cs="Arial"/>
          <w:b/>
        </w:rPr>
      </w:pPr>
    </w:p>
    <w:p w14:paraId="0E49E379" w14:textId="77777777" w:rsidR="00CB30CF" w:rsidRDefault="00CB30CF" w:rsidP="00CB30CF">
      <w:pPr>
        <w:ind w:left="360"/>
        <w:rPr>
          <w:rFonts w:ascii="Arial" w:hAnsi="Arial" w:cs="Arial"/>
          <w:b/>
        </w:rPr>
      </w:pPr>
      <w:r w:rsidRPr="00DD31A5">
        <w:rPr>
          <w:rFonts w:ascii="Arial" w:hAnsi="Arial" w:cs="Arial"/>
          <w:b/>
        </w:rPr>
        <w:t xml:space="preserve">Adult Advanced Learning Loan </w:t>
      </w:r>
    </w:p>
    <w:p w14:paraId="43A860E3" w14:textId="77777777" w:rsidR="0062302A" w:rsidRDefault="0062302A" w:rsidP="002D3A1B">
      <w:pPr>
        <w:ind w:left="576"/>
        <w:rPr>
          <w:rFonts w:ascii="Arial" w:hAnsi="Arial" w:cs="Arial"/>
          <w:shd w:val="clear" w:color="auto" w:fill="FFFFFF"/>
        </w:rPr>
      </w:pPr>
      <w:r w:rsidRPr="002D3A1B">
        <w:rPr>
          <w:rFonts w:ascii="Arial" w:hAnsi="Arial" w:cs="Arial"/>
          <w:shd w:val="clear" w:color="auto" w:fill="FFFFFF"/>
        </w:rPr>
        <w:t>The government-funded Advanced Learner Loan is to help pay tuition fees. It’s available to people over 19 years old, studying courses at Levels 3 to 6.</w:t>
      </w:r>
    </w:p>
    <w:p w14:paraId="2D99CCB1" w14:textId="77777777" w:rsidR="00A95D36" w:rsidRDefault="00A95D36" w:rsidP="002D3A1B">
      <w:pPr>
        <w:ind w:left="576"/>
        <w:rPr>
          <w:rFonts w:ascii="Arial" w:hAnsi="Arial" w:cs="Arial"/>
        </w:rPr>
      </w:pPr>
      <w:r w:rsidRPr="00A95D36">
        <w:rPr>
          <w:rFonts w:ascii="Arial" w:hAnsi="Arial" w:cs="Arial"/>
        </w:rPr>
        <w:t>From 1 April 2021, the National Skills Fund level 3 adult offer will be available to support adults aged 24 and above without an existing full level 3 or equivalent qualification. This offer will also be available to adults aged 19 to 23 alongside the 19 to 23 legal entitlement offer. Full details of the offer can be found in the National Skills Fund guidance</w:t>
      </w:r>
      <w:r>
        <w:rPr>
          <w:rFonts w:ascii="Arial" w:hAnsi="Arial" w:cs="Arial"/>
        </w:rPr>
        <w:t xml:space="preserve"> </w:t>
      </w:r>
      <w:hyperlink r:id="rId14" w:history="1">
        <w:r w:rsidRPr="0032553D">
          <w:rPr>
            <w:rStyle w:val="Hyperlink"/>
            <w:rFonts w:ascii="Arial" w:hAnsi="Arial" w:cs="Arial"/>
          </w:rPr>
          <w:t>https://www.gov.uk/guidance/national-skills-fund</w:t>
        </w:r>
      </w:hyperlink>
    </w:p>
    <w:p w14:paraId="004E6F2E" w14:textId="77777777" w:rsidR="00CB30CF" w:rsidRPr="00DD31A5" w:rsidRDefault="00CB30CF" w:rsidP="001A4E34">
      <w:pPr>
        <w:pStyle w:val="Heading2"/>
        <w:keepNext/>
        <w:keepLines/>
        <w:numPr>
          <w:ilvl w:val="1"/>
          <w:numId w:val="22"/>
        </w:numPr>
        <w:spacing w:before="200"/>
        <w:rPr>
          <w:rFonts w:ascii="Arial" w:hAnsi="Arial" w:cs="Arial"/>
          <w:b/>
          <w:color w:val="auto"/>
          <w:sz w:val="22"/>
          <w:szCs w:val="22"/>
        </w:rPr>
      </w:pPr>
      <w:r>
        <w:rPr>
          <w:rFonts w:ascii="Arial" w:hAnsi="Arial" w:cs="Arial"/>
          <w:color w:val="auto"/>
          <w:sz w:val="22"/>
          <w:szCs w:val="22"/>
        </w:rPr>
        <w:t>19</w:t>
      </w:r>
      <w:r w:rsidRPr="00DD31A5">
        <w:rPr>
          <w:rFonts w:ascii="Arial" w:hAnsi="Arial" w:cs="Arial"/>
          <w:color w:val="auto"/>
          <w:sz w:val="22"/>
          <w:szCs w:val="22"/>
        </w:rPr>
        <w:t xml:space="preserve">+ </w:t>
      </w:r>
      <w:r>
        <w:rPr>
          <w:rFonts w:ascii="Arial" w:hAnsi="Arial" w:cs="Arial"/>
          <w:color w:val="auto"/>
          <w:sz w:val="22"/>
          <w:szCs w:val="22"/>
        </w:rPr>
        <w:t>l</w:t>
      </w:r>
      <w:r w:rsidRPr="00DD31A5">
        <w:rPr>
          <w:rFonts w:ascii="Arial" w:hAnsi="Arial" w:cs="Arial"/>
          <w:color w:val="auto"/>
          <w:sz w:val="22"/>
          <w:szCs w:val="22"/>
        </w:rPr>
        <w:t xml:space="preserve">earners </w:t>
      </w:r>
      <w:r>
        <w:rPr>
          <w:rFonts w:ascii="Arial" w:hAnsi="Arial" w:cs="Arial"/>
          <w:color w:val="auto"/>
          <w:sz w:val="22"/>
          <w:szCs w:val="22"/>
        </w:rPr>
        <w:t xml:space="preserve">commencing </w:t>
      </w:r>
      <w:r w:rsidRPr="00DD31A5">
        <w:rPr>
          <w:rFonts w:ascii="Arial" w:hAnsi="Arial" w:cs="Arial"/>
          <w:color w:val="auto"/>
          <w:sz w:val="22"/>
          <w:szCs w:val="22"/>
        </w:rPr>
        <w:t>study</w:t>
      </w:r>
      <w:r>
        <w:rPr>
          <w:rFonts w:ascii="Arial" w:hAnsi="Arial" w:cs="Arial"/>
          <w:color w:val="auto"/>
          <w:sz w:val="22"/>
          <w:szCs w:val="22"/>
        </w:rPr>
        <w:t xml:space="preserve"> on a </w:t>
      </w:r>
      <w:r w:rsidRPr="00DD31A5">
        <w:rPr>
          <w:rFonts w:ascii="Arial" w:hAnsi="Arial" w:cs="Arial"/>
          <w:color w:val="auto"/>
          <w:sz w:val="22"/>
          <w:szCs w:val="22"/>
        </w:rPr>
        <w:t xml:space="preserve">level 3 </w:t>
      </w:r>
      <w:proofErr w:type="spellStart"/>
      <w:r w:rsidRPr="00DD31A5">
        <w:rPr>
          <w:rFonts w:ascii="Arial" w:hAnsi="Arial" w:cs="Arial"/>
          <w:color w:val="auto"/>
          <w:sz w:val="22"/>
          <w:szCs w:val="22"/>
        </w:rPr>
        <w:t>programme</w:t>
      </w:r>
      <w:proofErr w:type="spellEnd"/>
      <w:r w:rsidRPr="00DD31A5">
        <w:rPr>
          <w:rFonts w:ascii="Arial" w:hAnsi="Arial" w:cs="Arial"/>
          <w:color w:val="auto"/>
          <w:sz w:val="22"/>
          <w:szCs w:val="22"/>
        </w:rPr>
        <w:t xml:space="preserve"> are no longer funded by the government and are expected to pa</w:t>
      </w:r>
      <w:r>
        <w:rPr>
          <w:rFonts w:ascii="Arial" w:hAnsi="Arial" w:cs="Arial"/>
          <w:color w:val="auto"/>
          <w:sz w:val="22"/>
          <w:szCs w:val="22"/>
        </w:rPr>
        <w:t xml:space="preserve">y the course fees or take out an </w:t>
      </w:r>
      <w:r w:rsidRPr="00DD31A5">
        <w:rPr>
          <w:rFonts w:ascii="Arial" w:hAnsi="Arial" w:cs="Arial"/>
          <w:color w:val="auto"/>
          <w:sz w:val="22"/>
          <w:szCs w:val="22"/>
        </w:rPr>
        <w:t xml:space="preserve">Advanced Learning Loan. </w:t>
      </w:r>
      <w:r>
        <w:rPr>
          <w:rFonts w:ascii="Arial" w:hAnsi="Arial" w:cs="Arial"/>
          <w:color w:val="auto"/>
          <w:sz w:val="22"/>
          <w:szCs w:val="22"/>
        </w:rPr>
        <w:t>Learner</w:t>
      </w:r>
      <w:r w:rsidRPr="00DD31A5">
        <w:rPr>
          <w:rFonts w:ascii="Arial" w:hAnsi="Arial" w:cs="Arial"/>
          <w:color w:val="auto"/>
          <w:sz w:val="22"/>
          <w:szCs w:val="22"/>
        </w:rPr>
        <w:t xml:space="preserve">s are required to provide evidence from The Student Loan Company (SLC) to confirm the awarded loan or make payment using one of the payments methods </w:t>
      </w:r>
      <w:r>
        <w:rPr>
          <w:rFonts w:ascii="Arial" w:hAnsi="Arial" w:cs="Arial"/>
          <w:color w:val="auto"/>
          <w:sz w:val="22"/>
          <w:szCs w:val="22"/>
        </w:rPr>
        <w:t xml:space="preserve">during registration </w:t>
      </w:r>
      <w:r w:rsidRPr="00DD31A5">
        <w:rPr>
          <w:rFonts w:ascii="Arial" w:hAnsi="Arial" w:cs="Arial"/>
          <w:color w:val="auto"/>
          <w:sz w:val="22"/>
          <w:szCs w:val="22"/>
        </w:rPr>
        <w:t xml:space="preserve">as outlined in payment's section before enrolling on the course. </w:t>
      </w:r>
    </w:p>
    <w:p w14:paraId="5C0BF91F" w14:textId="77777777" w:rsidR="00CB30CF" w:rsidRDefault="001A4E34" w:rsidP="00F559DC">
      <w:pPr>
        <w:pStyle w:val="Heading2"/>
        <w:keepNext/>
        <w:keepLines/>
        <w:numPr>
          <w:ilvl w:val="1"/>
          <w:numId w:val="22"/>
        </w:numPr>
        <w:spacing w:before="200"/>
        <w:ind w:left="576"/>
        <w:rPr>
          <w:rFonts w:ascii="Arial" w:hAnsi="Arial" w:cs="Arial"/>
          <w:color w:val="auto"/>
          <w:sz w:val="22"/>
          <w:szCs w:val="22"/>
        </w:rPr>
      </w:pPr>
      <w:r>
        <w:rPr>
          <w:rFonts w:ascii="Arial" w:hAnsi="Arial" w:cs="Arial"/>
          <w:color w:val="auto"/>
          <w:sz w:val="22"/>
          <w:szCs w:val="22"/>
        </w:rPr>
        <w:t xml:space="preserve"> </w:t>
      </w:r>
      <w:r w:rsidR="00CB30CF" w:rsidRPr="00DD31A5">
        <w:rPr>
          <w:rFonts w:ascii="Arial" w:hAnsi="Arial" w:cs="Arial"/>
          <w:color w:val="auto"/>
          <w:sz w:val="22"/>
          <w:szCs w:val="22"/>
        </w:rPr>
        <w:t xml:space="preserve">Should a student choose to withdraw and the college have not varied the course </w:t>
      </w:r>
      <w:r>
        <w:rPr>
          <w:rFonts w:ascii="Arial" w:hAnsi="Arial" w:cs="Arial"/>
          <w:color w:val="auto"/>
          <w:sz w:val="22"/>
          <w:szCs w:val="22"/>
        </w:rPr>
        <w:t xml:space="preserve">  </w:t>
      </w:r>
      <w:r w:rsidR="00CB30CF" w:rsidRPr="00DD31A5">
        <w:rPr>
          <w:rFonts w:ascii="Arial" w:hAnsi="Arial" w:cs="Arial"/>
          <w:color w:val="auto"/>
          <w:sz w:val="22"/>
          <w:szCs w:val="22"/>
        </w:rPr>
        <w:t>arrangements, the student will become personally liable for any outstan</w:t>
      </w:r>
      <w:r w:rsidR="00CB30CF">
        <w:rPr>
          <w:rFonts w:ascii="Arial" w:hAnsi="Arial" w:cs="Arial"/>
          <w:color w:val="auto"/>
          <w:sz w:val="22"/>
          <w:szCs w:val="22"/>
        </w:rPr>
        <w:t>ding fees that not paid by the Student Loan Company</w:t>
      </w:r>
      <w:r w:rsidR="00CB30CF" w:rsidRPr="00DD31A5">
        <w:rPr>
          <w:rFonts w:ascii="Arial" w:hAnsi="Arial" w:cs="Arial"/>
          <w:color w:val="auto"/>
          <w:sz w:val="22"/>
          <w:szCs w:val="22"/>
        </w:rPr>
        <w:t xml:space="preserve">.   </w:t>
      </w:r>
    </w:p>
    <w:p w14:paraId="52610A0E" w14:textId="77777777" w:rsidR="009B17BC" w:rsidRPr="002D3A1B" w:rsidRDefault="009B17BC" w:rsidP="002D3A1B"/>
    <w:p w14:paraId="6FCBA39C" w14:textId="77777777" w:rsidR="009B17BC" w:rsidRPr="002D3A1B" w:rsidRDefault="009B17BC">
      <w:pPr>
        <w:pStyle w:val="Heading3"/>
        <w:rPr>
          <w:color w:val="auto"/>
        </w:rPr>
      </w:pPr>
      <w:r w:rsidRPr="002D3A1B">
        <w:rPr>
          <w:color w:val="auto"/>
        </w:rPr>
        <w:t>Access to HE Diploma</w:t>
      </w:r>
    </w:p>
    <w:p w14:paraId="7250806B" w14:textId="77777777" w:rsidR="009B17BC" w:rsidRPr="002D3A1B" w:rsidRDefault="009B17BC" w:rsidP="002D3A1B">
      <w:pPr>
        <w:pStyle w:val="NormalWeb"/>
        <w:shd w:val="clear" w:color="auto" w:fill="FFFFFF"/>
        <w:spacing w:before="0" w:beforeAutospacing="0" w:after="206" w:afterAutospacing="0"/>
        <w:ind w:left="720" w:hanging="720"/>
        <w:rPr>
          <w:rFonts w:ascii="Arial" w:hAnsi="Arial" w:cs="Arial"/>
          <w:sz w:val="22"/>
          <w:szCs w:val="22"/>
        </w:rPr>
      </w:pPr>
      <w:r w:rsidRPr="002D3A1B">
        <w:rPr>
          <w:rFonts w:ascii="Arial" w:hAnsi="Arial" w:cs="Arial"/>
          <w:sz w:val="22"/>
          <w:szCs w:val="22"/>
        </w:rPr>
        <w:t>3.6</w:t>
      </w:r>
      <w:r w:rsidRPr="002D3A1B">
        <w:rPr>
          <w:rFonts w:ascii="Arial" w:hAnsi="Arial" w:cs="Arial"/>
          <w:sz w:val="22"/>
          <w:szCs w:val="22"/>
        </w:rPr>
        <w:tab/>
        <w:t>If you take out an Advanced Learner Loan to fund an Access to HE Diploma, then go on to complete a higher education course, you’ll be eligible to have the balance of your Advanced Learner Loan written off. However, if you don’t complete either course, you won’t be eligible to have the balance written off, and will need to repay your loan in full.</w:t>
      </w:r>
    </w:p>
    <w:p w14:paraId="155B86AE" w14:textId="77777777" w:rsidR="009B17BC" w:rsidRPr="002D3A1B" w:rsidRDefault="009B17BC" w:rsidP="002D3A1B">
      <w:pPr>
        <w:pStyle w:val="NormalWeb"/>
        <w:shd w:val="clear" w:color="auto" w:fill="FFFFFF"/>
        <w:spacing w:before="0" w:beforeAutospacing="0" w:after="206" w:afterAutospacing="0"/>
        <w:ind w:left="720"/>
        <w:rPr>
          <w:rFonts w:ascii="Arial" w:hAnsi="Arial" w:cs="Arial"/>
          <w:sz w:val="22"/>
          <w:szCs w:val="22"/>
        </w:rPr>
      </w:pPr>
      <w:r w:rsidRPr="002D3A1B">
        <w:rPr>
          <w:rFonts w:ascii="Arial" w:hAnsi="Arial" w:cs="Arial"/>
          <w:sz w:val="22"/>
          <w:szCs w:val="22"/>
        </w:rPr>
        <w:t>Remember, the Access to HE Diploma will stay with you for life, and is a useful qualification for gaining a place in higher education. It’s therefore really important that if you are offered an unconditional higher education place, you continue to work hard to gain your Access to HE Diploma.</w:t>
      </w:r>
    </w:p>
    <w:p w14:paraId="734A73C9" w14:textId="77777777" w:rsidR="002D3A1B" w:rsidRDefault="009B17BC" w:rsidP="002D3A1B">
      <w:pPr>
        <w:ind w:left="720"/>
        <w:rPr>
          <w:rFonts w:ascii="Arial" w:eastAsia="Times New Roman" w:hAnsi="Arial" w:cs="Arial"/>
          <w:lang w:eastAsia="en-GB"/>
        </w:rPr>
      </w:pPr>
      <w:r w:rsidRPr="002D3A1B">
        <w:rPr>
          <w:rFonts w:ascii="Arial" w:eastAsia="Times New Roman" w:hAnsi="Arial" w:cs="Arial"/>
          <w:lang w:eastAsia="en-GB"/>
        </w:rPr>
        <w:t>If you complete your Access to HE Diploma and choose to go on to study at university, you will be eligible for a </w:t>
      </w:r>
      <w:hyperlink r:id="rId15" w:history="1">
        <w:r w:rsidRPr="002D3A1B">
          <w:rPr>
            <w:rStyle w:val="Hyperlink"/>
            <w:rFonts w:ascii="Arial" w:eastAsiaTheme="majorEastAsia" w:hAnsi="Arial" w:cs="Arial"/>
            <w:color w:val="auto"/>
            <w:lang w:eastAsia="en-GB"/>
          </w:rPr>
          <w:t>student loan</w:t>
        </w:r>
      </w:hyperlink>
      <w:r w:rsidRPr="002D3A1B">
        <w:rPr>
          <w:rFonts w:ascii="Arial" w:eastAsia="Times New Roman" w:hAnsi="Arial" w:cs="Arial"/>
          <w:lang w:eastAsia="en-GB"/>
        </w:rPr>
        <w:t> to help towards the cost of your university studies.</w:t>
      </w:r>
    </w:p>
    <w:p w14:paraId="0A48D72A" w14:textId="77777777" w:rsidR="00CB30CF" w:rsidRPr="00DD31A5" w:rsidRDefault="002D3A1B" w:rsidP="002D3A1B">
      <w:pPr>
        <w:rPr>
          <w:rFonts w:ascii="Arial" w:hAnsi="Arial" w:cs="Arial"/>
          <w:b/>
        </w:rPr>
      </w:pPr>
      <w:r>
        <w:rPr>
          <w:rFonts w:ascii="Arial" w:hAnsi="Arial" w:cs="Arial"/>
          <w:b/>
        </w:rPr>
        <w:lastRenderedPageBreak/>
        <w:t>Co-</w:t>
      </w:r>
      <w:r w:rsidR="00CB30CF" w:rsidRPr="00DD31A5">
        <w:rPr>
          <w:rFonts w:ascii="Arial" w:hAnsi="Arial" w:cs="Arial"/>
          <w:b/>
        </w:rPr>
        <w:t xml:space="preserve">Funded Learners </w:t>
      </w:r>
    </w:p>
    <w:p w14:paraId="27732486" w14:textId="24AB459C" w:rsidR="00CB30CF" w:rsidRPr="00DD31A5" w:rsidRDefault="002D3A1B" w:rsidP="002D3A1B">
      <w:pPr>
        <w:pStyle w:val="Heading2"/>
        <w:keepNext/>
        <w:keepLines/>
        <w:spacing w:before="200"/>
        <w:ind w:left="576" w:hanging="576"/>
        <w:rPr>
          <w:rFonts w:ascii="Arial" w:hAnsi="Arial" w:cs="Arial"/>
          <w:b/>
          <w:color w:val="auto"/>
          <w:sz w:val="22"/>
          <w:szCs w:val="22"/>
        </w:rPr>
      </w:pPr>
      <w:r>
        <w:rPr>
          <w:rFonts w:ascii="Arial" w:hAnsi="Arial" w:cs="Arial"/>
          <w:color w:val="auto"/>
          <w:sz w:val="22"/>
          <w:szCs w:val="22"/>
        </w:rPr>
        <w:t>3.7</w:t>
      </w:r>
      <w:r>
        <w:rPr>
          <w:rFonts w:ascii="Arial" w:hAnsi="Arial" w:cs="Arial"/>
          <w:color w:val="auto"/>
          <w:sz w:val="22"/>
          <w:szCs w:val="22"/>
        </w:rPr>
        <w:tab/>
      </w:r>
      <w:r w:rsidR="00CB30CF" w:rsidRPr="00DD31A5">
        <w:rPr>
          <w:rFonts w:ascii="Arial" w:hAnsi="Arial" w:cs="Arial"/>
          <w:color w:val="auto"/>
          <w:sz w:val="22"/>
          <w:szCs w:val="22"/>
        </w:rPr>
        <w:t>For 20</w:t>
      </w:r>
      <w:r w:rsidR="00382769">
        <w:rPr>
          <w:rFonts w:ascii="Arial" w:hAnsi="Arial" w:cs="Arial"/>
          <w:color w:val="auto"/>
          <w:sz w:val="22"/>
          <w:szCs w:val="22"/>
        </w:rPr>
        <w:t>2</w:t>
      </w:r>
      <w:r w:rsidR="00597357">
        <w:rPr>
          <w:rFonts w:ascii="Arial" w:hAnsi="Arial" w:cs="Arial"/>
          <w:color w:val="auto"/>
          <w:sz w:val="22"/>
          <w:szCs w:val="22"/>
        </w:rPr>
        <w:t>2</w:t>
      </w:r>
      <w:r w:rsidR="00E67CF3">
        <w:rPr>
          <w:rFonts w:ascii="Arial" w:hAnsi="Arial" w:cs="Arial"/>
          <w:color w:val="auto"/>
          <w:sz w:val="22"/>
          <w:szCs w:val="22"/>
        </w:rPr>
        <w:t>/202</w:t>
      </w:r>
      <w:r w:rsidR="00597357">
        <w:rPr>
          <w:rFonts w:ascii="Arial" w:hAnsi="Arial" w:cs="Arial"/>
          <w:color w:val="auto"/>
          <w:sz w:val="22"/>
          <w:szCs w:val="22"/>
        </w:rPr>
        <w:t>3</w:t>
      </w:r>
      <w:r w:rsidR="00CB30CF" w:rsidRPr="00DD31A5">
        <w:rPr>
          <w:rFonts w:ascii="Arial" w:hAnsi="Arial" w:cs="Arial"/>
          <w:color w:val="auto"/>
          <w:sz w:val="22"/>
          <w:szCs w:val="22"/>
        </w:rPr>
        <w:t xml:space="preserve"> co-funded learners will be charged </w:t>
      </w:r>
      <w:r w:rsidR="00CB30CF">
        <w:rPr>
          <w:rFonts w:ascii="Arial" w:hAnsi="Arial" w:cs="Arial"/>
          <w:color w:val="auto"/>
          <w:sz w:val="22"/>
          <w:szCs w:val="22"/>
        </w:rPr>
        <w:t xml:space="preserve">a tuition fee equal to 50% of the unweighted funding rate of the course as recorded on </w:t>
      </w:r>
      <w:r w:rsidR="00CB30CF" w:rsidRPr="0098179A">
        <w:rPr>
          <w:rFonts w:ascii="Arial" w:hAnsi="Arial" w:cs="Arial"/>
          <w:color w:val="auto"/>
          <w:sz w:val="22"/>
          <w:szCs w:val="22"/>
        </w:rPr>
        <w:t>LARS (</w:t>
      </w:r>
      <w:r w:rsidR="00CB30CF" w:rsidRPr="0098179A">
        <w:rPr>
          <w:rFonts w:ascii="Arial" w:hAnsi="Arial" w:cs="Arial"/>
          <w:color w:val="333333"/>
          <w:sz w:val="22"/>
          <w:szCs w:val="22"/>
          <w:lang w:val="en"/>
        </w:rPr>
        <w:t>Learning Aim Reference Service)</w:t>
      </w:r>
      <w:r w:rsidR="00CB30CF">
        <w:rPr>
          <w:rFonts w:ascii="Arial" w:hAnsi="Arial" w:cs="Arial"/>
          <w:color w:val="auto"/>
          <w:sz w:val="22"/>
          <w:szCs w:val="22"/>
        </w:rPr>
        <w:t>, p</w:t>
      </w:r>
      <w:r w:rsidR="00CB30CF" w:rsidRPr="00DD31A5">
        <w:rPr>
          <w:rFonts w:ascii="Arial" w:hAnsi="Arial" w:cs="Arial"/>
          <w:color w:val="auto"/>
          <w:sz w:val="22"/>
          <w:szCs w:val="22"/>
        </w:rPr>
        <w:t xml:space="preserve">lus examination fees and any associated costs, e.g. kit fees). This will apply </w:t>
      </w:r>
      <w:r w:rsidR="00CB30CF">
        <w:rPr>
          <w:rFonts w:ascii="Arial" w:hAnsi="Arial" w:cs="Arial"/>
          <w:color w:val="auto"/>
          <w:sz w:val="22"/>
          <w:szCs w:val="22"/>
        </w:rPr>
        <w:t>as per co-funding ESFA eligibility</w:t>
      </w:r>
      <w:r w:rsidR="00CB30CF" w:rsidRPr="00DD31A5">
        <w:rPr>
          <w:rFonts w:ascii="Arial" w:hAnsi="Arial" w:cs="Arial"/>
          <w:color w:val="auto"/>
          <w:sz w:val="22"/>
          <w:szCs w:val="22"/>
        </w:rPr>
        <w:t xml:space="preserve"> </w:t>
      </w:r>
      <w:r w:rsidR="00CB30CF">
        <w:rPr>
          <w:rFonts w:ascii="Arial" w:hAnsi="Arial" w:cs="Arial"/>
          <w:color w:val="auto"/>
          <w:sz w:val="22"/>
          <w:szCs w:val="22"/>
        </w:rPr>
        <w:t xml:space="preserve">rules. </w:t>
      </w:r>
    </w:p>
    <w:p w14:paraId="074D0059" w14:textId="77777777" w:rsidR="002D3A1B" w:rsidRPr="002D3A1B" w:rsidRDefault="002D3A1B" w:rsidP="002D3A1B">
      <w:pPr>
        <w:pStyle w:val="Heading2"/>
        <w:keepNext/>
        <w:keepLines/>
        <w:spacing w:before="200"/>
        <w:ind w:left="576" w:hanging="576"/>
        <w:rPr>
          <w:rFonts w:ascii="Arial" w:hAnsi="Arial" w:cs="Arial"/>
          <w:color w:val="auto"/>
          <w:sz w:val="22"/>
          <w:szCs w:val="22"/>
        </w:rPr>
      </w:pPr>
      <w:r>
        <w:rPr>
          <w:rFonts w:ascii="Arial" w:hAnsi="Arial" w:cs="Arial"/>
          <w:color w:val="auto"/>
          <w:sz w:val="22"/>
          <w:szCs w:val="22"/>
        </w:rPr>
        <w:t>3.8</w:t>
      </w:r>
      <w:r>
        <w:rPr>
          <w:rFonts w:ascii="Arial" w:hAnsi="Arial" w:cs="Arial"/>
          <w:color w:val="auto"/>
          <w:sz w:val="22"/>
          <w:szCs w:val="22"/>
        </w:rPr>
        <w:tab/>
      </w:r>
      <w:r w:rsidR="00CB30CF">
        <w:rPr>
          <w:rFonts w:ascii="Arial" w:hAnsi="Arial" w:cs="Arial"/>
          <w:color w:val="auto"/>
          <w:sz w:val="22"/>
          <w:szCs w:val="22"/>
        </w:rPr>
        <w:t xml:space="preserve">For all </w:t>
      </w:r>
      <w:proofErr w:type="spellStart"/>
      <w:r w:rsidR="00CB30CF">
        <w:rPr>
          <w:rFonts w:ascii="Arial" w:hAnsi="Arial" w:cs="Arial"/>
          <w:color w:val="auto"/>
          <w:sz w:val="22"/>
          <w:szCs w:val="22"/>
        </w:rPr>
        <w:t>programmes</w:t>
      </w:r>
      <w:proofErr w:type="spellEnd"/>
      <w:r w:rsidR="00CB30CF">
        <w:rPr>
          <w:rFonts w:ascii="Arial" w:hAnsi="Arial" w:cs="Arial"/>
          <w:color w:val="auto"/>
          <w:sz w:val="22"/>
          <w:szCs w:val="22"/>
        </w:rPr>
        <w:t xml:space="preserve"> the</w:t>
      </w:r>
      <w:r w:rsidR="00CB30CF" w:rsidRPr="00B13B34">
        <w:rPr>
          <w:rFonts w:ascii="Arial" w:hAnsi="Arial" w:cs="Arial"/>
          <w:color w:val="auto"/>
          <w:sz w:val="22"/>
          <w:szCs w:val="22"/>
        </w:rPr>
        <w:t xml:space="preserve"> fee is for one year’s study and further fees will be calculated </w:t>
      </w:r>
      <w:r w:rsidR="00CB30CF">
        <w:rPr>
          <w:rFonts w:ascii="Arial" w:hAnsi="Arial" w:cs="Arial"/>
          <w:color w:val="auto"/>
          <w:sz w:val="22"/>
          <w:szCs w:val="22"/>
        </w:rPr>
        <w:t xml:space="preserve">and </w:t>
      </w:r>
      <w:r w:rsidR="00CB30CF" w:rsidRPr="002D3A1B">
        <w:rPr>
          <w:rFonts w:ascii="Arial" w:hAnsi="Arial" w:cs="Arial"/>
          <w:color w:val="auto"/>
          <w:sz w:val="22"/>
          <w:szCs w:val="22"/>
        </w:rPr>
        <w:t>charged on an annual basis.</w:t>
      </w:r>
    </w:p>
    <w:p w14:paraId="30131DBD" w14:textId="77777777" w:rsidR="009B17BC" w:rsidRPr="002D3A1B" w:rsidRDefault="002D3A1B" w:rsidP="002D3A1B">
      <w:pPr>
        <w:pStyle w:val="Heading2"/>
        <w:keepNext/>
        <w:keepLines/>
        <w:spacing w:before="200"/>
        <w:ind w:left="576" w:hanging="576"/>
        <w:rPr>
          <w:rFonts w:ascii="Arial" w:hAnsi="Arial" w:cs="Arial"/>
          <w:b/>
          <w:color w:val="auto"/>
          <w:sz w:val="22"/>
          <w:szCs w:val="22"/>
        </w:rPr>
      </w:pPr>
      <w:r w:rsidRPr="002D3A1B">
        <w:rPr>
          <w:rFonts w:ascii="Arial" w:hAnsi="Arial" w:cs="Arial"/>
          <w:color w:val="auto"/>
          <w:sz w:val="22"/>
          <w:szCs w:val="22"/>
        </w:rPr>
        <w:t>3.9</w:t>
      </w:r>
      <w:r w:rsidRPr="002D3A1B">
        <w:rPr>
          <w:rFonts w:ascii="Arial" w:hAnsi="Arial" w:cs="Arial"/>
          <w:color w:val="auto"/>
          <w:sz w:val="22"/>
          <w:szCs w:val="22"/>
        </w:rPr>
        <w:tab/>
      </w:r>
      <w:r w:rsidR="00CB30CF" w:rsidRPr="00B13B34">
        <w:rPr>
          <w:rFonts w:ascii="Arial" w:hAnsi="Arial" w:cs="Arial"/>
          <w:color w:val="auto"/>
          <w:sz w:val="22"/>
          <w:szCs w:val="22"/>
        </w:rPr>
        <w:t>The student will become personally liable for any outstanding fees should their sponsor (e.g.</w:t>
      </w:r>
      <w:r w:rsidR="00CB30CF" w:rsidRPr="00A75C8A">
        <w:rPr>
          <w:rFonts w:ascii="Arial" w:hAnsi="Arial" w:cs="Arial"/>
          <w:color w:val="auto"/>
          <w:sz w:val="22"/>
          <w:szCs w:val="22"/>
        </w:rPr>
        <w:t xml:space="preserve"> employer or Student Loan Company) fail to pay.   </w:t>
      </w:r>
    </w:p>
    <w:p w14:paraId="6868B978" w14:textId="77777777" w:rsidR="003D7BDC" w:rsidRDefault="00CB30CF" w:rsidP="003D7BDC">
      <w:pPr>
        <w:pStyle w:val="NumberedHeading"/>
        <w:numPr>
          <w:ilvl w:val="0"/>
          <w:numId w:val="22"/>
        </w:numPr>
        <w:ind w:left="0" w:hanging="426"/>
        <w:rPr>
          <w:color w:val="auto"/>
          <w:sz w:val="22"/>
          <w:szCs w:val="22"/>
        </w:rPr>
      </w:pPr>
      <w:r>
        <w:rPr>
          <w:color w:val="auto"/>
          <w:sz w:val="22"/>
          <w:szCs w:val="22"/>
        </w:rPr>
        <w:t>Apprenticeship provision</w:t>
      </w:r>
    </w:p>
    <w:p w14:paraId="14A01A52" w14:textId="77777777" w:rsidR="003D7BDC" w:rsidRPr="003D7BDC" w:rsidRDefault="003D7BDC" w:rsidP="003D7BDC">
      <w:pPr>
        <w:pStyle w:val="NumberedHeading"/>
        <w:ind w:firstLine="0"/>
        <w:rPr>
          <w:b w:val="0"/>
          <w:color w:val="auto"/>
          <w:sz w:val="6"/>
          <w:szCs w:val="6"/>
        </w:rPr>
      </w:pPr>
    </w:p>
    <w:p w14:paraId="5D1E7A94" w14:textId="77777777" w:rsidR="003D7BDC" w:rsidRPr="003D7BDC" w:rsidRDefault="00F559DC" w:rsidP="003D7BDC">
      <w:pPr>
        <w:spacing w:after="0" w:line="240" w:lineRule="auto"/>
        <w:rPr>
          <w:rFonts w:ascii="Arial" w:hAnsi="Arial" w:cs="Arial"/>
        </w:rPr>
      </w:pPr>
      <w:r w:rsidRPr="003D7BDC">
        <w:rPr>
          <w:rFonts w:ascii="Arial" w:hAnsi="Arial" w:cs="Arial"/>
        </w:rPr>
        <w:t xml:space="preserve">4.1     </w:t>
      </w:r>
      <w:r w:rsidR="002B3DF5" w:rsidRPr="003D7BDC">
        <w:rPr>
          <w:rFonts w:ascii="Arial" w:hAnsi="Arial" w:cs="Arial"/>
        </w:rPr>
        <w:tab/>
      </w:r>
      <w:r w:rsidR="003D7BDC" w:rsidRPr="003D7BDC">
        <w:rPr>
          <w:rFonts w:ascii="Arial" w:hAnsi="Arial" w:cs="Arial"/>
        </w:rPr>
        <w:t xml:space="preserve">SME, Non-Levy Employer - 49 or less employees: </w:t>
      </w:r>
    </w:p>
    <w:p w14:paraId="755161D8" w14:textId="77777777" w:rsidR="003D7BDC" w:rsidRPr="003D7BDC" w:rsidRDefault="003D7BDC" w:rsidP="003D7BDC">
      <w:pPr>
        <w:pStyle w:val="ListParagraph"/>
        <w:numPr>
          <w:ilvl w:val="1"/>
          <w:numId w:val="33"/>
        </w:numPr>
        <w:rPr>
          <w:rFonts w:ascii="Arial" w:hAnsi="Arial" w:cs="Arial"/>
          <w:sz w:val="22"/>
          <w:szCs w:val="22"/>
        </w:rPr>
      </w:pPr>
      <w:r w:rsidRPr="003D7BDC">
        <w:rPr>
          <w:rFonts w:ascii="Arial" w:hAnsi="Arial" w:cs="Arial"/>
          <w:sz w:val="22"/>
          <w:szCs w:val="22"/>
        </w:rPr>
        <w:t>16-18 Apprentices - No fee is charged.</w:t>
      </w:r>
    </w:p>
    <w:p w14:paraId="4E2392C1" w14:textId="77777777" w:rsidR="003D7BDC" w:rsidRPr="003D7BDC" w:rsidRDefault="003D7BDC" w:rsidP="003D7BDC">
      <w:pPr>
        <w:pStyle w:val="ListParagraph"/>
        <w:numPr>
          <w:ilvl w:val="1"/>
          <w:numId w:val="33"/>
        </w:numPr>
        <w:rPr>
          <w:rFonts w:ascii="Arial" w:hAnsi="Arial" w:cs="Arial"/>
          <w:sz w:val="22"/>
          <w:szCs w:val="22"/>
        </w:rPr>
      </w:pPr>
      <w:r w:rsidRPr="003D7BDC">
        <w:rPr>
          <w:rFonts w:ascii="Arial" w:hAnsi="Arial" w:cs="Arial"/>
          <w:sz w:val="22"/>
          <w:szCs w:val="22"/>
        </w:rPr>
        <w:t>19-24 Apprentices that have been a care leaver or have an Education and Health Care Plan – No charge.</w:t>
      </w:r>
    </w:p>
    <w:p w14:paraId="45C1D68C" w14:textId="77777777" w:rsidR="003D7BDC" w:rsidRPr="003D7BDC" w:rsidRDefault="003D7BDC" w:rsidP="003D7BDC">
      <w:pPr>
        <w:pStyle w:val="ListParagraph"/>
        <w:numPr>
          <w:ilvl w:val="1"/>
          <w:numId w:val="33"/>
        </w:numPr>
        <w:rPr>
          <w:rFonts w:ascii="Arial" w:hAnsi="Arial" w:cs="Arial"/>
          <w:sz w:val="22"/>
          <w:szCs w:val="22"/>
        </w:rPr>
      </w:pPr>
      <w:r w:rsidRPr="003D7BDC">
        <w:rPr>
          <w:rFonts w:ascii="Arial" w:hAnsi="Arial" w:cs="Arial"/>
          <w:sz w:val="22"/>
          <w:szCs w:val="22"/>
        </w:rPr>
        <w:t>19+ Apprentices - Employer pays 5% of the negotiated price, ESFA pays remaining 95% of funding.</w:t>
      </w:r>
    </w:p>
    <w:p w14:paraId="385089EF" w14:textId="77777777" w:rsidR="003D7BDC" w:rsidRPr="003D7BDC" w:rsidRDefault="003D7BDC" w:rsidP="003D7BDC">
      <w:pPr>
        <w:spacing w:after="0"/>
        <w:rPr>
          <w:rFonts w:ascii="Arial" w:hAnsi="Arial" w:cs="Arial"/>
        </w:rPr>
      </w:pPr>
    </w:p>
    <w:p w14:paraId="04C85DD6" w14:textId="77777777" w:rsidR="003D7BDC" w:rsidRPr="003D7BDC" w:rsidRDefault="00CB30CF" w:rsidP="003D7BDC">
      <w:pPr>
        <w:spacing w:after="0"/>
        <w:rPr>
          <w:rFonts w:ascii="Arial" w:hAnsi="Arial" w:cs="Arial"/>
        </w:rPr>
      </w:pPr>
      <w:r w:rsidRPr="003D7BDC">
        <w:rPr>
          <w:rFonts w:ascii="Arial" w:hAnsi="Arial" w:cs="Arial"/>
        </w:rPr>
        <w:t>4.2</w:t>
      </w:r>
      <w:r w:rsidRPr="003D7BDC">
        <w:rPr>
          <w:rFonts w:ascii="Arial" w:hAnsi="Arial" w:cs="Arial"/>
        </w:rPr>
        <w:tab/>
      </w:r>
      <w:r w:rsidR="003D7BDC" w:rsidRPr="003D7BDC">
        <w:rPr>
          <w:rFonts w:ascii="Arial" w:hAnsi="Arial" w:cs="Arial"/>
        </w:rPr>
        <w:t>Medium employer – 50+ employees with a wage bill less than £3 Million</w:t>
      </w:r>
    </w:p>
    <w:p w14:paraId="15C47D36" w14:textId="77777777" w:rsidR="003D7BDC" w:rsidRPr="003D7BDC" w:rsidRDefault="003D7BDC" w:rsidP="003D7BDC">
      <w:pPr>
        <w:pStyle w:val="ListParagraph"/>
        <w:numPr>
          <w:ilvl w:val="0"/>
          <w:numId w:val="34"/>
        </w:numPr>
        <w:rPr>
          <w:rFonts w:ascii="Arial" w:hAnsi="Arial" w:cs="Arial"/>
          <w:sz w:val="22"/>
          <w:szCs w:val="22"/>
        </w:rPr>
      </w:pPr>
      <w:r w:rsidRPr="003D7BDC">
        <w:rPr>
          <w:rFonts w:ascii="Arial" w:hAnsi="Arial" w:cs="Arial"/>
          <w:sz w:val="22"/>
          <w:szCs w:val="22"/>
        </w:rPr>
        <w:t>16-18 Apprentices – Employer pays 5% of negotiated price, ESFA pays remaining 95% of funding.</w:t>
      </w:r>
    </w:p>
    <w:p w14:paraId="2E044960" w14:textId="77777777" w:rsidR="003D7BDC" w:rsidRPr="003D7BDC" w:rsidRDefault="003D7BDC" w:rsidP="003D7BDC">
      <w:pPr>
        <w:pStyle w:val="ListParagraph"/>
        <w:numPr>
          <w:ilvl w:val="0"/>
          <w:numId w:val="34"/>
        </w:numPr>
        <w:rPr>
          <w:rFonts w:ascii="Arial" w:hAnsi="Arial" w:cs="Arial"/>
          <w:sz w:val="22"/>
          <w:szCs w:val="22"/>
        </w:rPr>
      </w:pPr>
      <w:r w:rsidRPr="003D7BDC">
        <w:rPr>
          <w:rFonts w:ascii="Arial" w:hAnsi="Arial" w:cs="Arial"/>
          <w:sz w:val="22"/>
          <w:szCs w:val="22"/>
        </w:rPr>
        <w:t xml:space="preserve">19+ Apprentices - Employer pays 5% of negotiated price, ESFA pays remaining 95% of funding. </w:t>
      </w:r>
    </w:p>
    <w:p w14:paraId="757FA9A9" w14:textId="77777777" w:rsidR="002B3DF5" w:rsidRPr="003D7BDC" w:rsidRDefault="002B3DF5" w:rsidP="002B3DF5">
      <w:pPr>
        <w:pStyle w:val="NoSpacing"/>
        <w:ind w:firstLine="720"/>
        <w:rPr>
          <w:rFonts w:ascii="Arial" w:hAnsi="Arial" w:cs="Arial"/>
          <w:sz w:val="22"/>
          <w:szCs w:val="22"/>
        </w:rPr>
      </w:pPr>
    </w:p>
    <w:p w14:paraId="3D9CA4AB" w14:textId="77777777" w:rsidR="003D7BDC" w:rsidRPr="003D7BDC" w:rsidRDefault="007F61D8" w:rsidP="003D7BDC">
      <w:pPr>
        <w:spacing w:after="0" w:line="240" w:lineRule="auto"/>
        <w:rPr>
          <w:rFonts w:ascii="Arial" w:hAnsi="Arial" w:cs="Arial"/>
        </w:rPr>
      </w:pPr>
      <w:r w:rsidRPr="003D7BDC">
        <w:rPr>
          <w:rFonts w:ascii="Arial" w:hAnsi="Arial" w:cs="Arial"/>
        </w:rPr>
        <w:t>4.3</w:t>
      </w:r>
      <w:r w:rsidRPr="003D7BDC">
        <w:rPr>
          <w:rFonts w:ascii="Arial" w:hAnsi="Arial" w:cs="Arial"/>
        </w:rPr>
        <w:tab/>
      </w:r>
      <w:r w:rsidR="003D7BDC" w:rsidRPr="003D7BDC">
        <w:rPr>
          <w:rFonts w:ascii="Arial" w:hAnsi="Arial" w:cs="Arial"/>
        </w:rPr>
        <w:t>Levy employer – (Wage bill of £3 million or more)</w:t>
      </w:r>
    </w:p>
    <w:p w14:paraId="3D65F9BB" w14:textId="77777777" w:rsidR="003D7BDC" w:rsidRPr="003D7BDC" w:rsidRDefault="003D7BDC" w:rsidP="003D7BDC">
      <w:pPr>
        <w:pStyle w:val="ListParagraph"/>
        <w:numPr>
          <w:ilvl w:val="0"/>
          <w:numId w:val="35"/>
        </w:numPr>
        <w:rPr>
          <w:rFonts w:ascii="Arial" w:hAnsi="Arial" w:cs="Arial"/>
          <w:sz w:val="22"/>
          <w:szCs w:val="22"/>
        </w:rPr>
      </w:pPr>
      <w:r w:rsidRPr="003D7BDC">
        <w:rPr>
          <w:rFonts w:ascii="Arial" w:hAnsi="Arial" w:cs="Arial"/>
          <w:sz w:val="22"/>
          <w:szCs w:val="22"/>
        </w:rPr>
        <w:t xml:space="preserve">16-18 Apprentices - Employer funds 100% of negotiated price from the Apprenticeship Service. </w:t>
      </w:r>
    </w:p>
    <w:p w14:paraId="0C2A4AF6" w14:textId="77777777" w:rsidR="003D7BDC" w:rsidRPr="003D7BDC" w:rsidRDefault="003D7BDC" w:rsidP="003D7BDC">
      <w:pPr>
        <w:pStyle w:val="ListParagraph"/>
        <w:numPr>
          <w:ilvl w:val="0"/>
          <w:numId w:val="35"/>
        </w:numPr>
        <w:rPr>
          <w:rFonts w:ascii="Arial" w:hAnsi="Arial" w:cs="Arial"/>
          <w:sz w:val="22"/>
          <w:szCs w:val="22"/>
        </w:rPr>
      </w:pPr>
      <w:r w:rsidRPr="003D7BDC">
        <w:rPr>
          <w:rFonts w:ascii="Arial" w:hAnsi="Arial" w:cs="Arial"/>
          <w:sz w:val="22"/>
          <w:szCs w:val="22"/>
        </w:rPr>
        <w:t xml:space="preserve">19+ Apprentices - Employer funds 100% of negotiated price from the Apprenticeship Service. </w:t>
      </w:r>
    </w:p>
    <w:p w14:paraId="4D8A728B" w14:textId="77777777" w:rsidR="00CB30CF" w:rsidRPr="003D7BDC" w:rsidRDefault="00CB30CF" w:rsidP="002B3DF5">
      <w:pPr>
        <w:pStyle w:val="NoSpacing"/>
        <w:ind w:left="720" w:hanging="720"/>
        <w:rPr>
          <w:rFonts w:ascii="Arial" w:hAnsi="Arial" w:cs="Arial"/>
          <w:sz w:val="22"/>
          <w:szCs w:val="22"/>
        </w:rPr>
      </w:pPr>
    </w:p>
    <w:p w14:paraId="53591AA8" w14:textId="77777777" w:rsidR="003D7BDC" w:rsidRPr="003D7BDC" w:rsidRDefault="003D7BDC" w:rsidP="003D7BDC">
      <w:pPr>
        <w:ind w:left="720" w:hanging="720"/>
        <w:rPr>
          <w:rFonts w:ascii="Arial" w:hAnsi="Arial" w:cs="Arial"/>
        </w:rPr>
      </w:pPr>
      <w:r w:rsidRPr="003D7BDC">
        <w:rPr>
          <w:rFonts w:ascii="Arial" w:hAnsi="Arial" w:cs="Arial"/>
        </w:rPr>
        <w:t xml:space="preserve">4.4 </w:t>
      </w:r>
      <w:r w:rsidRPr="003D7BDC">
        <w:rPr>
          <w:rFonts w:ascii="Arial" w:hAnsi="Arial" w:cs="Arial"/>
        </w:rPr>
        <w:tab/>
        <w:t xml:space="preserve">The assumed employer contribution for each Apprenticeship programme is indicated in the ESFA funding guidance. Full details of Employer fees can also be obtained by contacting Training at </w:t>
      </w:r>
      <w:proofErr w:type="gramStart"/>
      <w:r w:rsidRPr="003D7BDC">
        <w:rPr>
          <w:rFonts w:ascii="Arial" w:hAnsi="Arial" w:cs="Arial"/>
        </w:rPr>
        <w:t>Hopwood:-</w:t>
      </w:r>
      <w:proofErr w:type="gramEnd"/>
    </w:p>
    <w:p w14:paraId="1C6088E8" w14:textId="6CA00EFE" w:rsidR="00CB30CF" w:rsidRDefault="00597357" w:rsidP="003D7BDC">
      <w:pPr>
        <w:ind w:left="720"/>
        <w:rPr>
          <w:rStyle w:val="Hyperlink"/>
          <w:rFonts w:ascii="Arial" w:hAnsi="Arial" w:cs="Arial"/>
        </w:rPr>
      </w:pPr>
      <w:hyperlink r:id="rId16" w:history="1">
        <w:r w:rsidR="00CB30CF" w:rsidRPr="003D7BDC">
          <w:rPr>
            <w:rStyle w:val="Hyperlink"/>
            <w:rFonts w:ascii="Arial" w:hAnsi="Arial" w:cs="Arial"/>
          </w:rPr>
          <w:t>https://www.hopwood.ac.uk/search-apprenticeships/contact-apprenticeships-hopwood</w:t>
        </w:r>
      </w:hyperlink>
    </w:p>
    <w:p w14:paraId="536C0CD9" w14:textId="01E5C347" w:rsidR="00FF32AC" w:rsidRDefault="00FF32AC" w:rsidP="00FF32AC">
      <w:pPr>
        <w:rPr>
          <w:rStyle w:val="Hyperlink"/>
          <w:rFonts w:ascii="Arial" w:hAnsi="Arial" w:cs="Arial"/>
          <w:color w:val="auto"/>
          <w:u w:val="none"/>
        </w:rPr>
      </w:pPr>
      <w:r>
        <w:rPr>
          <w:rStyle w:val="Hyperlink"/>
          <w:rFonts w:ascii="Arial" w:hAnsi="Arial" w:cs="Arial"/>
          <w:color w:val="auto"/>
          <w:u w:val="none"/>
        </w:rPr>
        <w:t>4.5</w:t>
      </w:r>
      <w:r>
        <w:rPr>
          <w:rStyle w:val="Hyperlink"/>
          <w:rFonts w:ascii="Arial" w:hAnsi="Arial" w:cs="Arial"/>
          <w:color w:val="auto"/>
          <w:u w:val="none"/>
        </w:rPr>
        <w:tab/>
        <w:t>For more information on Adult Education Budget funding rules please go to;</w:t>
      </w:r>
    </w:p>
    <w:p w14:paraId="412C1D3C" w14:textId="3D4B03DB" w:rsidR="00FF32AC" w:rsidRDefault="00597357" w:rsidP="003D7BDC">
      <w:pPr>
        <w:ind w:left="720"/>
        <w:rPr>
          <w:rStyle w:val="Hyperlink"/>
          <w:rFonts w:ascii="Arial" w:hAnsi="Arial" w:cs="Arial"/>
          <w:color w:val="auto"/>
          <w:u w:val="none"/>
        </w:rPr>
      </w:pPr>
      <w:hyperlink r:id="rId17" w:anchor="provision-and-individuals-we-fund" w:history="1">
        <w:r w:rsidR="00FF32AC" w:rsidRPr="009E4EC3">
          <w:rPr>
            <w:rStyle w:val="Hyperlink"/>
            <w:rFonts w:ascii="Arial" w:hAnsi="Arial" w:cs="Arial"/>
          </w:rPr>
          <w:t>https://www.gov.uk/government/publications/adult-education-budget-aeb-funding-rules-2022-to-2023/adult-education-budget-aeb-funding-rules-2022-to-2023#provision-and-individuals-we-fund</w:t>
        </w:r>
      </w:hyperlink>
    </w:p>
    <w:p w14:paraId="5BA8ED2A" w14:textId="77777777" w:rsidR="00FF32AC" w:rsidRPr="00FF32AC" w:rsidRDefault="00FF32AC" w:rsidP="003D7BDC">
      <w:pPr>
        <w:ind w:left="720"/>
        <w:rPr>
          <w:rStyle w:val="Hyperlink"/>
          <w:rFonts w:ascii="Arial" w:hAnsi="Arial" w:cs="Arial"/>
          <w:color w:val="auto"/>
          <w:u w:val="none"/>
        </w:rPr>
      </w:pPr>
    </w:p>
    <w:p w14:paraId="3E70F902" w14:textId="77777777" w:rsidR="00CB30CF" w:rsidRDefault="00CB30CF" w:rsidP="00F559DC">
      <w:pPr>
        <w:pStyle w:val="NumberedHeading"/>
        <w:numPr>
          <w:ilvl w:val="0"/>
          <w:numId w:val="22"/>
        </w:numPr>
        <w:ind w:left="0" w:hanging="426"/>
        <w:rPr>
          <w:color w:val="auto"/>
          <w:sz w:val="22"/>
          <w:szCs w:val="22"/>
        </w:rPr>
      </w:pPr>
      <w:r w:rsidRPr="006B0FFF">
        <w:rPr>
          <w:color w:val="auto"/>
          <w:sz w:val="22"/>
          <w:szCs w:val="22"/>
        </w:rPr>
        <w:lastRenderedPageBreak/>
        <w:t>Higher Education Fees</w:t>
      </w:r>
    </w:p>
    <w:p w14:paraId="0F0D9B92" w14:textId="77777777" w:rsidR="00CB30CF" w:rsidRPr="00702F54" w:rsidRDefault="00CB30CF" w:rsidP="00CB30CF">
      <w:pPr>
        <w:pStyle w:val="NumberedHeading"/>
        <w:ind w:left="720" w:hanging="720"/>
        <w:rPr>
          <w:b w:val="0"/>
          <w:color w:val="auto"/>
          <w:sz w:val="22"/>
          <w:szCs w:val="22"/>
        </w:rPr>
      </w:pPr>
      <w:r w:rsidRPr="00702F54">
        <w:rPr>
          <w:b w:val="0"/>
          <w:color w:val="auto"/>
          <w:sz w:val="22"/>
          <w:szCs w:val="22"/>
        </w:rPr>
        <w:t>5.1</w:t>
      </w:r>
      <w:r w:rsidRPr="00702F54">
        <w:rPr>
          <w:b w:val="0"/>
          <w:color w:val="auto"/>
          <w:sz w:val="22"/>
          <w:szCs w:val="22"/>
        </w:rPr>
        <w:tab/>
        <w:t xml:space="preserve">Higher Education courses which are categorised as indirectly funded will have a fee set in agreement with the validating HEI which will also take responsibility for collecting the fee from either the SLC for students financing their course through a tuition loan or from the student if they are self-funding. </w:t>
      </w:r>
    </w:p>
    <w:p w14:paraId="1815DB5A" w14:textId="77777777" w:rsidR="00CB30CF" w:rsidRPr="00702F54" w:rsidRDefault="00CB30CF" w:rsidP="00CB30CF">
      <w:pPr>
        <w:pStyle w:val="NumberedHeading"/>
        <w:ind w:left="720" w:hanging="720"/>
        <w:rPr>
          <w:b w:val="0"/>
          <w:color w:val="auto"/>
          <w:sz w:val="22"/>
          <w:szCs w:val="22"/>
        </w:rPr>
      </w:pPr>
      <w:r w:rsidRPr="00702F54">
        <w:rPr>
          <w:b w:val="0"/>
          <w:bCs w:val="0"/>
          <w:color w:val="auto"/>
          <w:sz w:val="22"/>
          <w:szCs w:val="22"/>
        </w:rPr>
        <w:t xml:space="preserve">5.2 </w:t>
      </w:r>
      <w:r w:rsidRPr="00702F54">
        <w:rPr>
          <w:b w:val="0"/>
          <w:bCs w:val="0"/>
          <w:color w:val="auto"/>
          <w:sz w:val="22"/>
          <w:szCs w:val="22"/>
        </w:rPr>
        <w:tab/>
      </w:r>
      <w:r w:rsidRPr="00702F54">
        <w:rPr>
          <w:b w:val="0"/>
          <w:color w:val="auto"/>
          <w:sz w:val="22"/>
          <w:szCs w:val="22"/>
        </w:rPr>
        <w:t>Higher Education courses which are categorised as directly funded will have a fee set by the college who will also take responsibility for collecting the fee from either the SLC for students financing their course through a tuition loan or from the student if they are self-funding.</w:t>
      </w:r>
    </w:p>
    <w:p w14:paraId="198CBEB9" w14:textId="77777777" w:rsidR="00CB30CF" w:rsidRPr="006B0FFF" w:rsidRDefault="00CB30CF" w:rsidP="00CB30CF">
      <w:pPr>
        <w:pStyle w:val="NoSpacing"/>
        <w:jc w:val="both"/>
        <w:rPr>
          <w:rFonts w:ascii="Arial" w:hAnsi="Arial" w:cs="Arial"/>
          <w:sz w:val="22"/>
          <w:szCs w:val="22"/>
        </w:rPr>
      </w:pPr>
    </w:p>
    <w:p w14:paraId="477D8D6F" w14:textId="07748CFE" w:rsidR="00CB30CF" w:rsidRDefault="00CB30CF" w:rsidP="00CB30CF">
      <w:pPr>
        <w:pStyle w:val="NoSpacing"/>
        <w:jc w:val="both"/>
        <w:rPr>
          <w:rFonts w:ascii="Arial" w:hAnsi="Arial" w:cs="Arial"/>
          <w:sz w:val="22"/>
          <w:szCs w:val="22"/>
        </w:rPr>
      </w:pPr>
      <w:r>
        <w:rPr>
          <w:rFonts w:ascii="Arial" w:hAnsi="Arial" w:cs="Arial"/>
          <w:sz w:val="22"/>
          <w:szCs w:val="22"/>
        </w:rPr>
        <w:t>5.3</w:t>
      </w:r>
      <w:r>
        <w:rPr>
          <w:rFonts w:ascii="Arial" w:hAnsi="Arial" w:cs="Arial"/>
          <w:sz w:val="22"/>
          <w:szCs w:val="22"/>
        </w:rPr>
        <w:tab/>
      </w:r>
      <w:r w:rsidRPr="006B0FFF">
        <w:rPr>
          <w:rFonts w:ascii="Arial" w:hAnsi="Arial" w:cs="Arial"/>
          <w:sz w:val="22"/>
          <w:szCs w:val="22"/>
        </w:rPr>
        <w:t>The annual fees for HE courses for 20</w:t>
      </w:r>
      <w:r w:rsidR="002B40C9">
        <w:rPr>
          <w:rFonts w:ascii="Arial" w:hAnsi="Arial" w:cs="Arial"/>
          <w:sz w:val="22"/>
          <w:szCs w:val="22"/>
        </w:rPr>
        <w:t>2</w:t>
      </w:r>
      <w:r w:rsidR="00597357">
        <w:rPr>
          <w:rFonts w:ascii="Arial" w:hAnsi="Arial" w:cs="Arial"/>
          <w:sz w:val="22"/>
          <w:szCs w:val="22"/>
        </w:rPr>
        <w:t>2</w:t>
      </w:r>
      <w:r w:rsidRPr="006B0FFF">
        <w:rPr>
          <w:rFonts w:ascii="Arial" w:hAnsi="Arial" w:cs="Arial"/>
          <w:sz w:val="22"/>
          <w:szCs w:val="22"/>
        </w:rPr>
        <w:t>/</w:t>
      </w:r>
      <w:r w:rsidR="00AF754C">
        <w:rPr>
          <w:rFonts w:ascii="Arial" w:hAnsi="Arial" w:cs="Arial"/>
          <w:sz w:val="22"/>
          <w:szCs w:val="22"/>
        </w:rPr>
        <w:t>2</w:t>
      </w:r>
      <w:r w:rsidR="00597357">
        <w:rPr>
          <w:rFonts w:ascii="Arial" w:hAnsi="Arial" w:cs="Arial"/>
          <w:sz w:val="22"/>
          <w:szCs w:val="22"/>
        </w:rPr>
        <w:t>3</w:t>
      </w:r>
      <w:r>
        <w:rPr>
          <w:rFonts w:ascii="Arial" w:hAnsi="Arial" w:cs="Arial"/>
          <w:sz w:val="22"/>
          <w:szCs w:val="22"/>
        </w:rPr>
        <w:t xml:space="preserve"> are as follows:</w:t>
      </w:r>
    </w:p>
    <w:p w14:paraId="36A7A714" w14:textId="77777777" w:rsidR="00CB30CF" w:rsidRDefault="00CB30CF" w:rsidP="00CB30CF">
      <w:pPr>
        <w:pStyle w:val="NoSpacing"/>
        <w:jc w:val="both"/>
        <w:rPr>
          <w:rFonts w:ascii="Arial" w:hAnsi="Arial" w:cs="Arial"/>
          <w:sz w:val="22"/>
          <w:szCs w:val="22"/>
        </w:rPr>
      </w:pPr>
    </w:p>
    <w:p w14:paraId="58C1763E" w14:textId="77777777" w:rsidR="00CB30CF" w:rsidRDefault="00CB30CF" w:rsidP="00CB30CF">
      <w:pPr>
        <w:ind w:left="720"/>
        <w:jc w:val="both"/>
        <w:rPr>
          <w:rFonts w:ascii="Arial" w:hAnsi="Arial" w:cs="Arial"/>
        </w:rPr>
      </w:pPr>
      <w:r w:rsidRPr="006B0FFF">
        <w:rPr>
          <w:rFonts w:ascii="Arial" w:hAnsi="Arial" w:cs="Arial"/>
        </w:rPr>
        <w:t>The C</w:t>
      </w:r>
      <w:r>
        <w:rPr>
          <w:rFonts w:ascii="Arial" w:hAnsi="Arial" w:cs="Arial"/>
        </w:rPr>
        <w:t>ollege intends to maintain a competitive pricing structure amongst FE providers of Higher Education</w:t>
      </w:r>
      <w:r w:rsidRPr="006B0FFF">
        <w:rPr>
          <w:rFonts w:ascii="Arial" w:hAnsi="Arial" w:cs="Arial"/>
        </w:rPr>
        <w:t>.</w:t>
      </w:r>
    </w:p>
    <w:p w14:paraId="10E20969" w14:textId="77777777" w:rsidR="00FF4CAC" w:rsidRDefault="00FF4CAC" w:rsidP="00FF4CAC">
      <w:pPr>
        <w:ind w:firstLine="720"/>
        <w:rPr>
          <w:rFonts w:ascii="Arial" w:hAnsi="Arial" w:cs="Arial"/>
          <w:b/>
          <w:sz w:val="18"/>
          <w:szCs w:val="18"/>
        </w:rPr>
      </w:pPr>
    </w:p>
    <w:p w14:paraId="4A8FAF4D" w14:textId="77777777" w:rsidR="00FF4CAC" w:rsidRPr="00FF4CAC" w:rsidRDefault="00FF4CAC" w:rsidP="00FF4CAC">
      <w:pPr>
        <w:pStyle w:val="NoSpacing"/>
        <w:ind w:firstLine="720"/>
        <w:rPr>
          <w:rFonts w:ascii="Arial" w:hAnsi="Arial" w:cs="Arial"/>
          <w:b/>
        </w:rPr>
      </w:pPr>
      <w:r w:rsidRPr="00FF4CAC">
        <w:rPr>
          <w:rFonts w:ascii="Arial" w:hAnsi="Arial" w:cs="Arial"/>
          <w:b/>
        </w:rPr>
        <w:t>FIGURE 2: Annual HE Tuition Fees</w:t>
      </w:r>
    </w:p>
    <w:tbl>
      <w:tblPr>
        <w:tblStyle w:val="TableGrid"/>
        <w:tblpPr w:leftFromText="180" w:rightFromText="180" w:vertAnchor="text" w:horzAnchor="page" w:tblpX="1921" w:tblpY="248"/>
        <w:tblW w:w="0" w:type="auto"/>
        <w:tblLook w:val="04A0" w:firstRow="1" w:lastRow="0" w:firstColumn="1" w:lastColumn="0" w:noHBand="0" w:noVBand="1"/>
      </w:tblPr>
      <w:tblGrid>
        <w:gridCol w:w="3397"/>
        <w:gridCol w:w="1134"/>
        <w:gridCol w:w="1843"/>
      </w:tblGrid>
      <w:tr w:rsidR="002D3A1B" w:rsidRPr="001E0153" w14:paraId="4617024F" w14:textId="77777777" w:rsidTr="002D3A1B">
        <w:tc>
          <w:tcPr>
            <w:tcW w:w="3397" w:type="dxa"/>
            <w:shd w:val="clear" w:color="auto" w:fill="00B0F0"/>
          </w:tcPr>
          <w:p w14:paraId="0544F29F" w14:textId="77777777" w:rsidR="002D3A1B" w:rsidRPr="001E0153" w:rsidRDefault="002D3A1B" w:rsidP="002D3A1B">
            <w:pPr>
              <w:jc w:val="center"/>
              <w:rPr>
                <w:rFonts w:ascii="Arial" w:hAnsi="Arial" w:cs="Arial"/>
                <w:b/>
                <w:sz w:val="22"/>
                <w:szCs w:val="22"/>
              </w:rPr>
            </w:pPr>
            <w:bookmarkStart w:id="1" w:name="_Hlk55307463"/>
            <w:r w:rsidRPr="001E0153">
              <w:rPr>
                <w:rFonts w:ascii="Arial" w:hAnsi="Arial" w:cs="Arial"/>
                <w:b/>
                <w:sz w:val="22"/>
                <w:szCs w:val="22"/>
              </w:rPr>
              <w:t>Qualification Type</w:t>
            </w:r>
          </w:p>
        </w:tc>
        <w:tc>
          <w:tcPr>
            <w:tcW w:w="1134" w:type="dxa"/>
            <w:shd w:val="clear" w:color="auto" w:fill="00B0F0"/>
          </w:tcPr>
          <w:p w14:paraId="411C627A" w14:textId="77777777" w:rsidR="002D3A1B" w:rsidRPr="001E0153" w:rsidRDefault="002D3A1B" w:rsidP="002D3A1B">
            <w:pPr>
              <w:jc w:val="center"/>
              <w:rPr>
                <w:rFonts w:ascii="Arial" w:hAnsi="Arial" w:cs="Arial"/>
                <w:b/>
                <w:sz w:val="22"/>
                <w:szCs w:val="22"/>
              </w:rPr>
            </w:pPr>
            <w:r w:rsidRPr="001E0153">
              <w:rPr>
                <w:rFonts w:ascii="Arial" w:hAnsi="Arial" w:cs="Arial"/>
                <w:b/>
                <w:sz w:val="22"/>
                <w:szCs w:val="22"/>
              </w:rPr>
              <w:t>Duration</w:t>
            </w:r>
          </w:p>
        </w:tc>
        <w:tc>
          <w:tcPr>
            <w:tcW w:w="1843" w:type="dxa"/>
            <w:shd w:val="clear" w:color="auto" w:fill="00B0F0"/>
          </w:tcPr>
          <w:p w14:paraId="78FABC4E" w14:textId="77777777" w:rsidR="002D3A1B" w:rsidRPr="001E0153" w:rsidRDefault="002D3A1B" w:rsidP="002D3A1B">
            <w:pPr>
              <w:jc w:val="center"/>
              <w:rPr>
                <w:rFonts w:ascii="Arial" w:hAnsi="Arial" w:cs="Arial"/>
                <w:b/>
                <w:sz w:val="22"/>
                <w:szCs w:val="22"/>
              </w:rPr>
            </w:pPr>
            <w:r w:rsidRPr="001E0153">
              <w:rPr>
                <w:rFonts w:ascii="Arial" w:hAnsi="Arial" w:cs="Arial"/>
                <w:b/>
                <w:sz w:val="22"/>
                <w:szCs w:val="22"/>
              </w:rPr>
              <w:t>Annual Fee (£)</w:t>
            </w:r>
          </w:p>
        </w:tc>
      </w:tr>
      <w:tr w:rsidR="002D3A1B" w:rsidRPr="001E0153" w14:paraId="5D5A8884" w14:textId="77777777" w:rsidTr="002D3A1B">
        <w:tc>
          <w:tcPr>
            <w:tcW w:w="3397" w:type="dxa"/>
          </w:tcPr>
          <w:p w14:paraId="7BC061D8"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HND Full-Time</w:t>
            </w:r>
          </w:p>
        </w:tc>
        <w:tc>
          <w:tcPr>
            <w:tcW w:w="1134" w:type="dxa"/>
          </w:tcPr>
          <w:p w14:paraId="1E7690CF"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2 years</w:t>
            </w:r>
          </w:p>
        </w:tc>
        <w:tc>
          <w:tcPr>
            <w:tcW w:w="1843" w:type="dxa"/>
          </w:tcPr>
          <w:p w14:paraId="459E1A0F" w14:textId="77777777" w:rsidR="002D3A1B" w:rsidRPr="001E0153" w:rsidRDefault="002D3A1B" w:rsidP="002D3A1B">
            <w:pPr>
              <w:jc w:val="right"/>
              <w:rPr>
                <w:rFonts w:ascii="Arial" w:hAnsi="Arial" w:cs="Arial"/>
                <w:sz w:val="22"/>
                <w:szCs w:val="22"/>
              </w:rPr>
            </w:pPr>
            <w:r w:rsidRPr="001E0153">
              <w:rPr>
                <w:rFonts w:ascii="Arial" w:hAnsi="Arial" w:cs="Arial"/>
                <w:sz w:val="22"/>
                <w:szCs w:val="22"/>
              </w:rPr>
              <w:t>£6,000</w:t>
            </w:r>
          </w:p>
        </w:tc>
      </w:tr>
      <w:tr w:rsidR="001E0153" w:rsidRPr="001E0153" w14:paraId="4E4BAB75" w14:textId="77777777" w:rsidTr="002D3A1B">
        <w:tc>
          <w:tcPr>
            <w:tcW w:w="3397" w:type="dxa"/>
          </w:tcPr>
          <w:p w14:paraId="75340C56" w14:textId="77777777" w:rsidR="001E0153" w:rsidRPr="001E0153" w:rsidRDefault="001E0153" w:rsidP="002D3A1B">
            <w:pPr>
              <w:jc w:val="both"/>
              <w:rPr>
                <w:rFonts w:ascii="Arial" w:hAnsi="Arial" w:cs="Arial"/>
                <w:sz w:val="22"/>
                <w:szCs w:val="22"/>
              </w:rPr>
            </w:pPr>
            <w:r w:rsidRPr="001E0153">
              <w:rPr>
                <w:rFonts w:ascii="Arial" w:hAnsi="Arial" w:cs="Arial"/>
                <w:sz w:val="22"/>
                <w:szCs w:val="22"/>
              </w:rPr>
              <w:t>HNC Full-Time</w:t>
            </w:r>
          </w:p>
        </w:tc>
        <w:tc>
          <w:tcPr>
            <w:tcW w:w="1134" w:type="dxa"/>
          </w:tcPr>
          <w:p w14:paraId="68CA3E05" w14:textId="77777777" w:rsidR="001E0153" w:rsidRPr="001E0153" w:rsidRDefault="001E0153" w:rsidP="002D3A1B">
            <w:pPr>
              <w:jc w:val="both"/>
              <w:rPr>
                <w:rFonts w:ascii="Arial" w:hAnsi="Arial" w:cs="Arial"/>
                <w:sz w:val="22"/>
                <w:szCs w:val="22"/>
              </w:rPr>
            </w:pPr>
            <w:r w:rsidRPr="001E0153">
              <w:rPr>
                <w:rFonts w:ascii="Arial" w:hAnsi="Arial" w:cs="Arial"/>
                <w:sz w:val="22"/>
                <w:szCs w:val="22"/>
              </w:rPr>
              <w:t>1 year</w:t>
            </w:r>
          </w:p>
        </w:tc>
        <w:tc>
          <w:tcPr>
            <w:tcW w:w="1843" w:type="dxa"/>
          </w:tcPr>
          <w:p w14:paraId="31BA2C8B" w14:textId="77777777" w:rsidR="001E0153" w:rsidRPr="001E0153" w:rsidRDefault="001E0153" w:rsidP="002D3A1B">
            <w:pPr>
              <w:jc w:val="right"/>
              <w:rPr>
                <w:rFonts w:ascii="Arial" w:hAnsi="Arial" w:cs="Arial"/>
                <w:sz w:val="22"/>
                <w:szCs w:val="22"/>
              </w:rPr>
            </w:pPr>
            <w:r w:rsidRPr="001E0153">
              <w:rPr>
                <w:rFonts w:ascii="Arial" w:hAnsi="Arial" w:cs="Arial"/>
                <w:sz w:val="22"/>
                <w:szCs w:val="22"/>
              </w:rPr>
              <w:t>£6,000</w:t>
            </w:r>
          </w:p>
        </w:tc>
      </w:tr>
      <w:tr w:rsidR="002D3A1B" w:rsidRPr="001E0153" w14:paraId="66CF9771" w14:textId="77777777" w:rsidTr="002D3A1B">
        <w:tc>
          <w:tcPr>
            <w:tcW w:w="3397" w:type="dxa"/>
          </w:tcPr>
          <w:p w14:paraId="47FD94F9"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HNC Part-Time</w:t>
            </w:r>
          </w:p>
        </w:tc>
        <w:tc>
          <w:tcPr>
            <w:tcW w:w="1134" w:type="dxa"/>
          </w:tcPr>
          <w:p w14:paraId="6648FCC1"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2 years</w:t>
            </w:r>
          </w:p>
        </w:tc>
        <w:tc>
          <w:tcPr>
            <w:tcW w:w="1843" w:type="dxa"/>
          </w:tcPr>
          <w:p w14:paraId="19157253" w14:textId="77777777" w:rsidR="002D3A1B" w:rsidRPr="001E0153" w:rsidRDefault="002D3A1B" w:rsidP="002D3A1B">
            <w:pPr>
              <w:jc w:val="right"/>
              <w:rPr>
                <w:rFonts w:ascii="Arial" w:hAnsi="Arial" w:cs="Arial"/>
                <w:sz w:val="22"/>
                <w:szCs w:val="22"/>
              </w:rPr>
            </w:pPr>
            <w:r w:rsidRPr="001E0153">
              <w:rPr>
                <w:rFonts w:ascii="Arial" w:hAnsi="Arial" w:cs="Arial"/>
                <w:sz w:val="22"/>
                <w:szCs w:val="22"/>
              </w:rPr>
              <w:t>£3,000</w:t>
            </w:r>
          </w:p>
        </w:tc>
      </w:tr>
      <w:tr w:rsidR="002D3A1B" w:rsidRPr="001E0153" w14:paraId="12B0EB7B" w14:textId="77777777" w:rsidTr="002D3A1B">
        <w:tc>
          <w:tcPr>
            <w:tcW w:w="3397" w:type="dxa"/>
          </w:tcPr>
          <w:p w14:paraId="44F1BA38"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Foundation Degree Full-Time</w:t>
            </w:r>
          </w:p>
        </w:tc>
        <w:tc>
          <w:tcPr>
            <w:tcW w:w="1134" w:type="dxa"/>
          </w:tcPr>
          <w:p w14:paraId="0881CCF7"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2 years</w:t>
            </w:r>
          </w:p>
        </w:tc>
        <w:tc>
          <w:tcPr>
            <w:tcW w:w="1843" w:type="dxa"/>
          </w:tcPr>
          <w:p w14:paraId="76A0D24E" w14:textId="77777777" w:rsidR="002D3A1B" w:rsidRPr="001E0153" w:rsidRDefault="002D3A1B" w:rsidP="002D3A1B">
            <w:pPr>
              <w:jc w:val="right"/>
              <w:rPr>
                <w:rFonts w:ascii="Arial" w:hAnsi="Arial" w:cs="Arial"/>
                <w:sz w:val="22"/>
                <w:szCs w:val="22"/>
              </w:rPr>
            </w:pPr>
            <w:r w:rsidRPr="001E0153">
              <w:rPr>
                <w:rFonts w:ascii="Arial" w:hAnsi="Arial" w:cs="Arial"/>
                <w:sz w:val="22"/>
                <w:szCs w:val="22"/>
              </w:rPr>
              <w:t>£6,000</w:t>
            </w:r>
          </w:p>
        </w:tc>
      </w:tr>
      <w:tr w:rsidR="002D3A1B" w:rsidRPr="001E0153" w14:paraId="702DE699" w14:textId="77777777" w:rsidTr="002D3A1B">
        <w:tc>
          <w:tcPr>
            <w:tcW w:w="3397" w:type="dxa"/>
            <w:shd w:val="clear" w:color="auto" w:fill="auto"/>
          </w:tcPr>
          <w:p w14:paraId="28468BF3"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Foundation Degree Part-Time</w:t>
            </w:r>
          </w:p>
        </w:tc>
        <w:tc>
          <w:tcPr>
            <w:tcW w:w="1134" w:type="dxa"/>
            <w:shd w:val="clear" w:color="auto" w:fill="auto"/>
          </w:tcPr>
          <w:p w14:paraId="3573C0F2" w14:textId="77777777" w:rsidR="002D3A1B" w:rsidRPr="001E0153" w:rsidRDefault="002D3A1B" w:rsidP="002D3A1B">
            <w:pPr>
              <w:jc w:val="both"/>
              <w:rPr>
                <w:rFonts w:ascii="Arial" w:hAnsi="Arial" w:cs="Arial"/>
                <w:sz w:val="22"/>
                <w:szCs w:val="22"/>
              </w:rPr>
            </w:pPr>
            <w:r w:rsidRPr="001E0153">
              <w:rPr>
                <w:rFonts w:ascii="Arial" w:hAnsi="Arial" w:cs="Arial"/>
                <w:sz w:val="22"/>
                <w:szCs w:val="22"/>
              </w:rPr>
              <w:t>3 years</w:t>
            </w:r>
          </w:p>
        </w:tc>
        <w:tc>
          <w:tcPr>
            <w:tcW w:w="1843" w:type="dxa"/>
            <w:shd w:val="clear" w:color="auto" w:fill="auto"/>
          </w:tcPr>
          <w:p w14:paraId="34BDCB52" w14:textId="77777777" w:rsidR="002D3A1B" w:rsidRPr="001E0153" w:rsidRDefault="002D3A1B" w:rsidP="002D3A1B">
            <w:pPr>
              <w:jc w:val="right"/>
              <w:rPr>
                <w:rFonts w:ascii="Arial" w:hAnsi="Arial" w:cs="Arial"/>
                <w:sz w:val="22"/>
                <w:szCs w:val="22"/>
              </w:rPr>
            </w:pPr>
            <w:r w:rsidRPr="001E0153">
              <w:rPr>
                <w:rFonts w:ascii="Arial" w:hAnsi="Arial" w:cs="Arial"/>
                <w:sz w:val="22"/>
                <w:szCs w:val="22"/>
              </w:rPr>
              <w:t>£4,000</w:t>
            </w:r>
          </w:p>
        </w:tc>
      </w:tr>
      <w:bookmarkEnd w:id="1"/>
    </w:tbl>
    <w:p w14:paraId="2BF4654F" w14:textId="77777777" w:rsidR="00FF4CAC" w:rsidRDefault="00FF4CAC" w:rsidP="001E0153">
      <w:pPr>
        <w:ind w:left="720" w:hanging="720"/>
        <w:jc w:val="both"/>
        <w:rPr>
          <w:rFonts w:ascii="Arial" w:hAnsi="Arial" w:cs="Arial"/>
        </w:rPr>
      </w:pPr>
    </w:p>
    <w:p w14:paraId="59DF4690" w14:textId="77777777" w:rsidR="00FF4CAC" w:rsidRDefault="00FF4CAC" w:rsidP="001E0153">
      <w:pPr>
        <w:ind w:left="720" w:hanging="720"/>
        <w:jc w:val="both"/>
        <w:rPr>
          <w:rFonts w:ascii="Arial" w:hAnsi="Arial" w:cs="Arial"/>
        </w:rPr>
      </w:pPr>
    </w:p>
    <w:p w14:paraId="65A2EB5C" w14:textId="77777777" w:rsidR="00FF4CAC" w:rsidRDefault="00FF4CAC" w:rsidP="001E0153">
      <w:pPr>
        <w:ind w:left="720" w:hanging="720"/>
        <w:jc w:val="both"/>
        <w:rPr>
          <w:rFonts w:ascii="Arial" w:hAnsi="Arial" w:cs="Arial"/>
        </w:rPr>
      </w:pPr>
    </w:p>
    <w:p w14:paraId="362C1B96" w14:textId="77777777" w:rsidR="00FF4CAC" w:rsidRDefault="00FF4CAC" w:rsidP="001E0153">
      <w:pPr>
        <w:ind w:left="720" w:hanging="720"/>
        <w:jc w:val="both"/>
        <w:rPr>
          <w:rFonts w:ascii="Arial" w:hAnsi="Arial" w:cs="Arial"/>
        </w:rPr>
      </w:pPr>
    </w:p>
    <w:p w14:paraId="552B2A4C" w14:textId="77777777" w:rsidR="00FF4CAC" w:rsidRDefault="00FF4CAC" w:rsidP="001E0153">
      <w:pPr>
        <w:ind w:left="720" w:hanging="720"/>
        <w:jc w:val="both"/>
        <w:rPr>
          <w:rFonts w:ascii="Arial" w:hAnsi="Arial" w:cs="Arial"/>
        </w:rPr>
      </w:pPr>
    </w:p>
    <w:p w14:paraId="74029985" w14:textId="77777777" w:rsidR="00CB30CF" w:rsidRDefault="00CB30CF" w:rsidP="001E0153">
      <w:pPr>
        <w:ind w:left="720" w:hanging="720"/>
        <w:jc w:val="both"/>
        <w:rPr>
          <w:rFonts w:ascii="Arial" w:hAnsi="Arial" w:cs="Arial"/>
        </w:rPr>
      </w:pPr>
      <w:r>
        <w:rPr>
          <w:rFonts w:ascii="Arial" w:hAnsi="Arial" w:cs="Arial"/>
        </w:rPr>
        <w:t>5.4</w:t>
      </w:r>
      <w:r>
        <w:rPr>
          <w:rFonts w:ascii="Arial" w:hAnsi="Arial" w:cs="Arial"/>
        </w:rPr>
        <w:tab/>
        <w:t>University</w:t>
      </w:r>
      <w:r w:rsidRPr="006B0FFF">
        <w:rPr>
          <w:rFonts w:ascii="Arial" w:hAnsi="Arial" w:cs="Arial"/>
        </w:rPr>
        <w:t xml:space="preserve"> partners may require us to make changes to these fees, in which case the College</w:t>
      </w:r>
      <w:r>
        <w:rPr>
          <w:rFonts w:ascii="Arial" w:hAnsi="Arial" w:cs="Arial"/>
        </w:rPr>
        <w:t xml:space="preserve"> </w:t>
      </w:r>
      <w:r w:rsidRPr="006B0FFF">
        <w:rPr>
          <w:rFonts w:ascii="Arial" w:hAnsi="Arial" w:cs="Arial"/>
        </w:rPr>
        <w:t>reserves the right to make the changes if necessary.</w:t>
      </w:r>
    </w:p>
    <w:p w14:paraId="22C88372" w14:textId="77777777" w:rsidR="00CB30CF" w:rsidRPr="00ED1388" w:rsidRDefault="00CB30CF" w:rsidP="00CB30CF">
      <w:pPr>
        <w:pStyle w:val="NoSpacing"/>
        <w:ind w:left="720" w:hanging="720"/>
        <w:rPr>
          <w:rFonts w:ascii="Arial" w:hAnsi="Arial" w:cs="Arial"/>
          <w:sz w:val="22"/>
          <w:szCs w:val="22"/>
        </w:rPr>
      </w:pPr>
      <w:r w:rsidRPr="00ED1388">
        <w:rPr>
          <w:rFonts w:ascii="Arial" w:hAnsi="Arial" w:cs="Arial"/>
          <w:sz w:val="22"/>
          <w:szCs w:val="22"/>
        </w:rPr>
        <w:t>5.5</w:t>
      </w:r>
      <w:r w:rsidRPr="00ED1388">
        <w:rPr>
          <w:rFonts w:ascii="Arial" w:hAnsi="Arial" w:cs="Arial"/>
          <w:sz w:val="22"/>
          <w:szCs w:val="22"/>
        </w:rPr>
        <w:tab/>
        <w:t>Students should be able to access Tuition Fee loans via the Student Loans Company (SLC). The SLC letter must be provided at enrolment</w:t>
      </w:r>
      <w:r w:rsidR="00E50107">
        <w:rPr>
          <w:rFonts w:ascii="Arial" w:hAnsi="Arial" w:cs="Arial"/>
          <w:sz w:val="22"/>
          <w:szCs w:val="22"/>
        </w:rPr>
        <w:t xml:space="preserve"> or by no later than the 43 day of enrolling on a course</w:t>
      </w:r>
      <w:r w:rsidRPr="00ED1388">
        <w:rPr>
          <w:rFonts w:ascii="Arial" w:hAnsi="Arial" w:cs="Arial"/>
          <w:sz w:val="22"/>
          <w:szCs w:val="22"/>
        </w:rPr>
        <w:t xml:space="preserve">. If the SLC letter is not available the student must provide this as soon as possible. It is the responsibility of the student to complete their Student Finance application. However, help will be provided if necessary by the </w:t>
      </w:r>
      <w:r>
        <w:rPr>
          <w:rFonts w:ascii="Arial" w:hAnsi="Arial" w:cs="Arial"/>
          <w:sz w:val="22"/>
          <w:szCs w:val="22"/>
        </w:rPr>
        <w:t xml:space="preserve">Student College Services </w:t>
      </w:r>
      <w:r w:rsidRPr="00ED1388">
        <w:rPr>
          <w:rFonts w:ascii="Arial" w:hAnsi="Arial" w:cs="Arial"/>
          <w:sz w:val="22"/>
          <w:szCs w:val="22"/>
        </w:rPr>
        <w:t xml:space="preserve">team. </w:t>
      </w:r>
    </w:p>
    <w:p w14:paraId="01677746" w14:textId="77777777" w:rsidR="00CB30CF" w:rsidRPr="00ED1388" w:rsidRDefault="00CB30CF" w:rsidP="00CB30CF">
      <w:pPr>
        <w:pStyle w:val="NoSpacing"/>
        <w:ind w:left="720" w:hanging="720"/>
        <w:rPr>
          <w:rFonts w:ascii="Arial" w:hAnsi="Arial" w:cs="Arial"/>
          <w:sz w:val="22"/>
          <w:szCs w:val="22"/>
        </w:rPr>
      </w:pPr>
    </w:p>
    <w:p w14:paraId="79575726" w14:textId="77777777" w:rsidR="00CB30CF" w:rsidRPr="00ED1388" w:rsidRDefault="00CB30CF" w:rsidP="00CB30CF">
      <w:pPr>
        <w:pStyle w:val="NoSpacing"/>
        <w:ind w:left="720"/>
        <w:rPr>
          <w:rStyle w:val="Hyperlink"/>
          <w:rFonts w:ascii="Arial" w:hAnsi="Arial" w:cs="Arial"/>
          <w:sz w:val="22"/>
          <w:szCs w:val="22"/>
        </w:rPr>
      </w:pPr>
      <w:r w:rsidRPr="00ED1388">
        <w:rPr>
          <w:rFonts w:ascii="Arial" w:hAnsi="Arial" w:cs="Arial"/>
          <w:sz w:val="22"/>
          <w:szCs w:val="22"/>
        </w:rPr>
        <w:t>For information on applying for student loan to finance tuition fees, please visit:</w:t>
      </w:r>
      <w:r>
        <w:rPr>
          <w:rFonts w:ascii="Arial" w:hAnsi="Arial" w:cs="Arial"/>
          <w:sz w:val="22"/>
          <w:szCs w:val="22"/>
        </w:rPr>
        <w:t xml:space="preserve"> </w:t>
      </w:r>
      <w:hyperlink r:id="rId18" w:history="1">
        <w:r w:rsidRPr="00ED1388">
          <w:rPr>
            <w:rStyle w:val="Hyperlink"/>
            <w:rFonts w:ascii="Arial" w:hAnsi="Arial" w:cs="Arial"/>
            <w:sz w:val="22"/>
            <w:szCs w:val="22"/>
          </w:rPr>
          <w:t>https://www.gov.uk/student-finance/overview</w:t>
        </w:r>
      </w:hyperlink>
    </w:p>
    <w:p w14:paraId="26B738C8" w14:textId="77777777" w:rsidR="00CB30CF" w:rsidRDefault="00CB30CF" w:rsidP="00CB30CF">
      <w:pPr>
        <w:pStyle w:val="NoSpacing"/>
        <w:ind w:left="720" w:hanging="720"/>
        <w:rPr>
          <w:rStyle w:val="Hyperlink"/>
          <w:rFonts w:ascii="Arial" w:hAnsi="Arial" w:cs="Arial"/>
          <w:sz w:val="22"/>
          <w:szCs w:val="22"/>
        </w:rPr>
      </w:pPr>
    </w:p>
    <w:p w14:paraId="5E0A05EE" w14:textId="77777777" w:rsidR="00CB30CF" w:rsidRDefault="00CB30CF" w:rsidP="00CB30CF">
      <w:pPr>
        <w:pStyle w:val="Default"/>
        <w:rPr>
          <w:sz w:val="22"/>
          <w:szCs w:val="22"/>
        </w:rPr>
      </w:pPr>
      <w:r>
        <w:rPr>
          <w:sz w:val="22"/>
          <w:szCs w:val="22"/>
        </w:rPr>
        <w:t>5.6</w:t>
      </w:r>
      <w:r>
        <w:rPr>
          <w:sz w:val="22"/>
          <w:szCs w:val="22"/>
        </w:rPr>
        <w:tab/>
        <w:t>Any student who has not paid their tuition fee in full at the end of the academic year may:</w:t>
      </w:r>
    </w:p>
    <w:p w14:paraId="41925AEB" w14:textId="77777777" w:rsidR="00CB30CF" w:rsidRDefault="00CB30CF" w:rsidP="00CB30CF">
      <w:pPr>
        <w:pStyle w:val="Default"/>
        <w:rPr>
          <w:sz w:val="22"/>
          <w:szCs w:val="22"/>
        </w:rPr>
      </w:pPr>
    </w:p>
    <w:p w14:paraId="26B6D2F2" w14:textId="77777777" w:rsidR="00CB30CF" w:rsidRDefault="00CB30CF" w:rsidP="00CB30CF">
      <w:pPr>
        <w:pStyle w:val="Default"/>
        <w:numPr>
          <w:ilvl w:val="0"/>
          <w:numId w:val="15"/>
        </w:numPr>
        <w:rPr>
          <w:sz w:val="22"/>
          <w:szCs w:val="22"/>
        </w:rPr>
      </w:pPr>
      <w:r>
        <w:rPr>
          <w:sz w:val="22"/>
          <w:szCs w:val="22"/>
        </w:rPr>
        <w:t>n</w:t>
      </w:r>
      <w:r w:rsidRPr="00214795">
        <w:rPr>
          <w:sz w:val="22"/>
          <w:szCs w:val="22"/>
        </w:rPr>
        <w:t>ot have assessed work marked</w:t>
      </w:r>
    </w:p>
    <w:p w14:paraId="4EC76521" w14:textId="77777777" w:rsidR="00CB30CF" w:rsidRDefault="00CB30CF" w:rsidP="00CB30CF">
      <w:pPr>
        <w:pStyle w:val="Default"/>
        <w:numPr>
          <w:ilvl w:val="0"/>
          <w:numId w:val="15"/>
        </w:numPr>
        <w:rPr>
          <w:sz w:val="22"/>
          <w:szCs w:val="22"/>
        </w:rPr>
      </w:pPr>
      <w:r w:rsidRPr="00214795">
        <w:rPr>
          <w:sz w:val="22"/>
          <w:szCs w:val="22"/>
        </w:rPr>
        <w:t>not be permitted to progress to the next year of study or to progress at the College until the outstanding amount has been settled</w:t>
      </w:r>
    </w:p>
    <w:p w14:paraId="527F8D50" w14:textId="77777777" w:rsidR="00CB30CF" w:rsidRDefault="00CB30CF" w:rsidP="00CB30CF">
      <w:pPr>
        <w:pStyle w:val="Default"/>
        <w:numPr>
          <w:ilvl w:val="0"/>
          <w:numId w:val="15"/>
        </w:numPr>
        <w:rPr>
          <w:sz w:val="22"/>
          <w:szCs w:val="22"/>
        </w:rPr>
      </w:pPr>
      <w:r w:rsidRPr="00214795">
        <w:rPr>
          <w:sz w:val="22"/>
          <w:szCs w:val="22"/>
        </w:rPr>
        <w:t xml:space="preserve">not be allowed to attend the graduation ceremony </w:t>
      </w:r>
    </w:p>
    <w:p w14:paraId="025D063D" w14:textId="77777777" w:rsidR="00CB30CF" w:rsidRPr="00EB645D" w:rsidRDefault="00CB30CF" w:rsidP="00F559DC">
      <w:pPr>
        <w:pStyle w:val="NumberedHeading"/>
        <w:numPr>
          <w:ilvl w:val="0"/>
          <w:numId w:val="22"/>
        </w:numPr>
        <w:ind w:left="0" w:hanging="426"/>
        <w:rPr>
          <w:color w:val="auto"/>
          <w:sz w:val="22"/>
          <w:szCs w:val="22"/>
        </w:rPr>
      </w:pPr>
      <w:r w:rsidRPr="00EB645D">
        <w:rPr>
          <w:color w:val="auto"/>
          <w:sz w:val="22"/>
          <w:szCs w:val="22"/>
        </w:rPr>
        <w:lastRenderedPageBreak/>
        <w:t>Full Cost Courses</w:t>
      </w:r>
    </w:p>
    <w:p w14:paraId="45C51346" w14:textId="77777777" w:rsidR="00CB30CF" w:rsidRPr="00C475CD" w:rsidRDefault="00CB30CF" w:rsidP="00F559DC">
      <w:pPr>
        <w:pStyle w:val="Heading2"/>
        <w:keepNext/>
        <w:keepLines/>
        <w:numPr>
          <w:ilvl w:val="1"/>
          <w:numId w:val="22"/>
        </w:numPr>
        <w:spacing w:before="200"/>
        <w:ind w:left="576"/>
        <w:rPr>
          <w:rFonts w:ascii="Arial" w:hAnsi="Arial" w:cs="Arial"/>
          <w:b/>
          <w:color w:val="auto"/>
          <w:sz w:val="22"/>
          <w:szCs w:val="22"/>
        </w:rPr>
      </w:pPr>
      <w:r w:rsidRPr="00C475CD">
        <w:rPr>
          <w:rFonts w:ascii="Arial" w:hAnsi="Arial" w:cs="Arial"/>
          <w:color w:val="auto"/>
          <w:sz w:val="22"/>
          <w:szCs w:val="22"/>
        </w:rPr>
        <w:t xml:space="preserve">Full-cost commercial provision is where tuition fees are charged to the learner and/or employer so that all costs associated with the course are covered without claiming any public funding. </w:t>
      </w:r>
    </w:p>
    <w:p w14:paraId="3481385A" w14:textId="77777777" w:rsidR="00CB30CF" w:rsidRPr="00793CD3" w:rsidRDefault="00CB30CF" w:rsidP="00F559DC">
      <w:pPr>
        <w:pStyle w:val="Heading2"/>
        <w:keepNext/>
        <w:keepLines/>
        <w:numPr>
          <w:ilvl w:val="1"/>
          <w:numId w:val="22"/>
        </w:numPr>
        <w:spacing w:before="200"/>
        <w:ind w:left="576"/>
        <w:rPr>
          <w:rFonts w:ascii="Arial" w:hAnsi="Arial" w:cs="Arial"/>
          <w:b/>
          <w:color w:val="auto"/>
          <w:sz w:val="22"/>
          <w:szCs w:val="22"/>
        </w:rPr>
      </w:pPr>
      <w:r w:rsidRPr="00793CD3">
        <w:rPr>
          <w:rFonts w:ascii="Arial" w:hAnsi="Arial" w:cs="Arial"/>
          <w:color w:val="auto"/>
          <w:sz w:val="22"/>
          <w:szCs w:val="22"/>
        </w:rPr>
        <w:t xml:space="preserve">A number of courses have been moved to the category of full cost recovery as a consequence of restrictions on the amount of </w:t>
      </w:r>
      <w:proofErr w:type="spellStart"/>
      <w:r w:rsidRPr="00793CD3">
        <w:rPr>
          <w:rFonts w:ascii="Arial" w:hAnsi="Arial" w:cs="Arial"/>
          <w:color w:val="auto"/>
          <w:sz w:val="22"/>
          <w:szCs w:val="22"/>
        </w:rPr>
        <w:t>subsidised</w:t>
      </w:r>
      <w:proofErr w:type="spellEnd"/>
      <w:r w:rsidRPr="00793CD3">
        <w:rPr>
          <w:rFonts w:ascii="Arial" w:hAnsi="Arial" w:cs="Arial"/>
          <w:color w:val="auto"/>
          <w:sz w:val="22"/>
          <w:szCs w:val="22"/>
        </w:rPr>
        <w:t xml:space="preserve"> funding available and the need to </w:t>
      </w:r>
      <w:proofErr w:type="spellStart"/>
      <w:r w:rsidRPr="00793CD3">
        <w:rPr>
          <w:rFonts w:ascii="Arial" w:hAnsi="Arial" w:cs="Arial"/>
          <w:color w:val="auto"/>
          <w:sz w:val="22"/>
          <w:szCs w:val="22"/>
        </w:rPr>
        <w:t>utilise</w:t>
      </w:r>
      <w:proofErr w:type="spellEnd"/>
      <w:r w:rsidRPr="00793CD3">
        <w:rPr>
          <w:rFonts w:ascii="Arial" w:hAnsi="Arial" w:cs="Arial"/>
          <w:color w:val="auto"/>
          <w:sz w:val="22"/>
          <w:szCs w:val="22"/>
        </w:rPr>
        <w:t xml:space="preserve"> such funding in priority areas.</w:t>
      </w:r>
    </w:p>
    <w:p w14:paraId="5C5BAFF5" w14:textId="77777777" w:rsidR="00CB30CF" w:rsidRPr="002708BC" w:rsidRDefault="00CB30CF" w:rsidP="00F559DC">
      <w:pPr>
        <w:pStyle w:val="Heading2"/>
        <w:keepNext/>
        <w:keepLines/>
        <w:numPr>
          <w:ilvl w:val="1"/>
          <w:numId w:val="22"/>
        </w:numPr>
        <w:spacing w:before="200"/>
        <w:ind w:left="576"/>
        <w:rPr>
          <w:rFonts w:ascii="Arial" w:hAnsi="Arial" w:cs="Arial"/>
          <w:b/>
          <w:color w:val="auto"/>
          <w:sz w:val="22"/>
          <w:szCs w:val="22"/>
        </w:rPr>
      </w:pPr>
      <w:r w:rsidRPr="002708BC">
        <w:rPr>
          <w:rFonts w:ascii="Arial" w:hAnsi="Arial" w:cs="Arial"/>
          <w:color w:val="auto"/>
          <w:sz w:val="22"/>
          <w:szCs w:val="22"/>
        </w:rPr>
        <w:t>Full-cost course</w:t>
      </w:r>
      <w:r w:rsidR="00AF754C">
        <w:rPr>
          <w:rFonts w:ascii="Arial" w:hAnsi="Arial" w:cs="Arial"/>
          <w:color w:val="auto"/>
          <w:sz w:val="22"/>
          <w:szCs w:val="22"/>
        </w:rPr>
        <w:t xml:space="preserve"> fees are charged depending on the number of guided learning hours and duration of the course</w:t>
      </w:r>
      <w:r w:rsidRPr="002708BC">
        <w:rPr>
          <w:rFonts w:ascii="Arial" w:hAnsi="Arial" w:cs="Arial"/>
          <w:color w:val="auto"/>
          <w:sz w:val="22"/>
          <w:szCs w:val="22"/>
        </w:rPr>
        <w:t xml:space="preserve"> </w:t>
      </w:r>
      <w:r w:rsidR="00AF754C">
        <w:rPr>
          <w:rFonts w:ascii="Arial" w:hAnsi="Arial" w:cs="Arial"/>
          <w:color w:val="auto"/>
          <w:sz w:val="22"/>
          <w:szCs w:val="22"/>
        </w:rPr>
        <w:t xml:space="preserve">at competitive rates compared to </w:t>
      </w:r>
      <w:r w:rsidRPr="002708BC">
        <w:rPr>
          <w:rFonts w:ascii="Arial" w:hAnsi="Arial" w:cs="Arial"/>
          <w:color w:val="auto"/>
          <w:sz w:val="22"/>
          <w:szCs w:val="22"/>
        </w:rPr>
        <w:t>other providers. The final prices for these courses are approved by the</w:t>
      </w:r>
      <w:r w:rsidR="002D3A1B">
        <w:rPr>
          <w:rFonts w:ascii="Arial" w:hAnsi="Arial" w:cs="Arial"/>
          <w:color w:val="auto"/>
          <w:sz w:val="22"/>
          <w:szCs w:val="22"/>
        </w:rPr>
        <w:t xml:space="preserve"> Fees Policy Group.</w:t>
      </w:r>
    </w:p>
    <w:p w14:paraId="447A2CFC" w14:textId="77777777" w:rsidR="00CB30CF" w:rsidRPr="002708BC" w:rsidRDefault="00CB30CF" w:rsidP="00CB30CF">
      <w:pPr>
        <w:rPr>
          <w:rFonts w:ascii="Arial" w:hAnsi="Arial" w:cs="Arial"/>
        </w:rPr>
      </w:pPr>
    </w:p>
    <w:p w14:paraId="1E1C975D" w14:textId="77777777" w:rsidR="00CB30CF" w:rsidRPr="007F0BCF" w:rsidRDefault="00CB30CF" w:rsidP="002D3A1B">
      <w:pPr>
        <w:ind w:firstLine="216"/>
        <w:rPr>
          <w:rFonts w:ascii="Arial" w:hAnsi="Arial" w:cs="Arial"/>
        </w:rPr>
      </w:pPr>
      <w:r w:rsidRPr="007F0BCF">
        <w:rPr>
          <w:rFonts w:ascii="Arial" w:hAnsi="Arial" w:cs="Arial"/>
        </w:rPr>
        <w:t>6.4    Teacher Education:                            </w:t>
      </w:r>
    </w:p>
    <w:p w14:paraId="49E7A021" w14:textId="77777777" w:rsidR="00CB30CF" w:rsidRDefault="00AE3038" w:rsidP="00CB30CF">
      <w:pPr>
        <w:ind w:left="2160" w:firstLine="720"/>
        <w:rPr>
          <w:rFonts w:ascii="Arial" w:hAnsi="Arial" w:cs="Arial"/>
        </w:rPr>
      </w:pPr>
      <w:r>
        <w:rPr>
          <w:rFonts w:ascii="Arial" w:hAnsi="Arial" w:cs="Arial"/>
        </w:rPr>
        <w:t>Level 3 £4</w:t>
      </w:r>
      <w:r w:rsidR="00CB30CF" w:rsidRPr="007F0BCF">
        <w:rPr>
          <w:rFonts w:ascii="Arial" w:hAnsi="Arial" w:cs="Arial"/>
        </w:rPr>
        <w:t>50         Level 4 £900</w:t>
      </w:r>
      <w:r w:rsidR="00CB30CF" w:rsidRPr="002708BC">
        <w:rPr>
          <w:rFonts w:ascii="Arial" w:hAnsi="Arial" w:cs="Arial"/>
        </w:rPr>
        <w:t>            </w:t>
      </w:r>
    </w:p>
    <w:p w14:paraId="55F6E78E" w14:textId="77777777" w:rsidR="00CB30CF" w:rsidRPr="00EB645D" w:rsidRDefault="00CB30CF" w:rsidP="00F559DC">
      <w:pPr>
        <w:pStyle w:val="NumberedHeading"/>
        <w:numPr>
          <w:ilvl w:val="0"/>
          <w:numId w:val="22"/>
        </w:numPr>
        <w:ind w:left="0" w:hanging="426"/>
        <w:rPr>
          <w:color w:val="auto"/>
          <w:sz w:val="22"/>
          <w:szCs w:val="22"/>
        </w:rPr>
      </w:pPr>
      <w:r w:rsidRPr="00EB645D">
        <w:rPr>
          <w:color w:val="auto"/>
          <w:sz w:val="22"/>
          <w:szCs w:val="22"/>
        </w:rPr>
        <w:t>Overseas Students</w:t>
      </w:r>
    </w:p>
    <w:p w14:paraId="7C1E1D0E" w14:textId="77777777" w:rsidR="00CB30CF" w:rsidRDefault="00CB30CF" w:rsidP="00CB30CF">
      <w:pPr>
        <w:jc w:val="both"/>
        <w:rPr>
          <w:rFonts w:ascii="Arial" w:hAnsi="Arial" w:cs="Arial"/>
        </w:rPr>
      </w:pPr>
    </w:p>
    <w:p w14:paraId="2A4DA690" w14:textId="77777777" w:rsidR="00CB30CF" w:rsidRDefault="00CB30CF" w:rsidP="00CB30CF">
      <w:pPr>
        <w:jc w:val="both"/>
        <w:rPr>
          <w:rFonts w:ascii="Arial" w:hAnsi="Arial" w:cs="Arial"/>
        </w:rPr>
      </w:pPr>
      <w:r w:rsidRPr="004B477F">
        <w:rPr>
          <w:rFonts w:ascii="Arial" w:hAnsi="Arial" w:cs="Arial"/>
        </w:rPr>
        <w:t xml:space="preserve">The College does not hold a Tier 4 licence which enables the recruitment of overseas students under the Point Based System-UKVI. Therefore do not have any overseas Tier 4 students.  </w:t>
      </w:r>
    </w:p>
    <w:p w14:paraId="7FFB9B2E" w14:textId="77777777" w:rsidR="00CB30CF" w:rsidRPr="007F0BCF" w:rsidRDefault="00CB30CF" w:rsidP="00F559DC">
      <w:pPr>
        <w:pStyle w:val="NumberedHeading"/>
        <w:numPr>
          <w:ilvl w:val="0"/>
          <w:numId w:val="22"/>
        </w:numPr>
        <w:ind w:left="0" w:hanging="426"/>
        <w:rPr>
          <w:color w:val="auto"/>
          <w:sz w:val="22"/>
          <w:szCs w:val="22"/>
        </w:rPr>
      </w:pPr>
      <w:r w:rsidRPr="007F0BCF">
        <w:rPr>
          <w:color w:val="auto"/>
          <w:sz w:val="22"/>
          <w:szCs w:val="22"/>
        </w:rPr>
        <w:t>Community Learning</w:t>
      </w:r>
    </w:p>
    <w:p w14:paraId="727D2EBE" w14:textId="77777777" w:rsidR="00CB30CF" w:rsidRPr="002B40C9" w:rsidRDefault="00CB30CF" w:rsidP="00CB30CF">
      <w:pPr>
        <w:jc w:val="both"/>
        <w:rPr>
          <w:rFonts w:ascii="Arial" w:hAnsi="Arial" w:cs="Arial"/>
        </w:rPr>
      </w:pPr>
    </w:p>
    <w:p w14:paraId="477712C1" w14:textId="77777777" w:rsidR="002B40C9" w:rsidRDefault="002B40C9" w:rsidP="00AE43FC">
      <w:pPr>
        <w:pStyle w:val="ListParagraph"/>
        <w:keepNext/>
        <w:keepLines/>
        <w:numPr>
          <w:ilvl w:val="1"/>
          <w:numId w:val="22"/>
        </w:numPr>
        <w:spacing w:before="200"/>
        <w:ind w:left="576" w:hanging="576"/>
        <w:jc w:val="both"/>
        <w:rPr>
          <w:rFonts w:ascii="Arial" w:hAnsi="Arial" w:cs="Arial"/>
          <w:sz w:val="22"/>
          <w:szCs w:val="22"/>
        </w:rPr>
      </w:pPr>
      <w:r>
        <w:rPr>
          <w:rFonts w:ascii="Arial" w:hAnsi="Arial" w:cs="Arial"/>
          <w:sz w:val="22"/>
          <w:szCs w:val="22"/>
        </w:rPr>
        <w:t>Community L</w:t>
      </w:r>
      <w:r w:rsidRPr="002B40C9">
        <w:rPr>
          <w:rFonts w:ascii="Arial" w:hAnsi="Arial" w:cs="Arial"/>
          <w:sz w:val="22"/>
          <w:szCs w:val="22"/>
        </w:rPr>
        <w:t xml:space="preserve">earning courses fees are charged depending on the type of course, duration of course, learning hours and at rates reflective of other Providers. Hopwood Hall College staff may receive concessions subject to HR approval.  </w:t>
      </w:r>
    </w:p>
    <w:p w14:paraId="3E1746F6" w14:textId="77777777" w:rsidR="002B40C9" w:rsidRDefault="002B40C9" w:rsidP="002B40C9">
      <w:pPr>
        <w:pStyle w:val="ListParagraph"/>
        <w:keepNext/>
        <w:keepLines/>
        <w:spacing w:before="200"/>
        <w:ind w:left="576"/>
        <w:jc w:val="both"/>
        <w:rPr>
          <w:rFonts w:ascii="Arial" w:hAnsi="Arial" w:cs="Arial"/>
          <w:sz w:val="22"/>
          <w:szCs w:val="22"/>
        </w:rPr>
      </w:pPr>
    </w:p>
    <w:p w14:paraId="1E0A24D5" w14:textId="77777777" w:rsidR="002B40C9" w:rsidRPr="002B40C9" w:rsidRDefault="0097318D" w:rsidP="00AE43FC">
      <w:pPr>
        <w:pStyle w:val="ListParagraph"/>
        <w:keepNext/>
        <w:keepLines/>
        <w:numPr>
          <w:ilvl w:val="1"/>
          <w:numId w:val="22"/>
        </w:numPr>
        <w:spacing w:before="200"/>
        <w:ind w:left="576" w:hanging="576"/>
        <w:jc w:val="both"/>
        <w:rPr>
          <w:rFonts w:ascii="Arial" w:hAnsi="Arial" w:cs="Arial"/>
          <w:sz w:val="22"/>
          <w:szCs w:val="22"/>
        </w:rPr>
      </w:pPr>
      <w:r>
        <w:rPr>
          <w:rFonts w:ascii="Arial" w:hAnsi="Arial" w:cs="Arial"/>
          <w:sz w:val="22"/>
          <w:szCs w:val="22"/>
        </w:rPr>
        <w:t>A range of digital online short courses are available to GM residents to register online and complete via VLE and other online workbooks. These courses are free of charge provided that the overall cohort enrolled covers the 50% college contribution rate for financial efficiency.</w:t>
      </w:r>
    </w:p>
    <w:p w14:paraId="0633D494" w14:textId="77777777" w:rsidR="00CB30CF" w:rsidRDefault="00983673" w:rsidP="0002236A">
      <w:pPr>
        <w:pStyle w:val="NumberedHeading"/>
        <w:rPr>
          <w:lang w:eastAsia="en-US"/>
        </w:rPr>
      </w:pPr>
      <w:r>
        <w:rPr>
          <w:lang w:eastAsia="en-US"/>
        </w:rPr>
        <w:t>9</w:t>
      </w:r>
      <w:r>
        <w:rPr>
          <w:lang w:eastAsia="en-US"/>
        </w:rPr>
        <w:tab/>
        <w:t>E</w:t>
      </w:r>
      <w:r w:rsidR="00CB30CF">
        <w:rPr>
          <w:lang w:eastAsia="en-US"/>
        </w:rPr>
        <w:t>xam Entry Fees &amp; Resits</w:t>
      </w:r>
    </w:p>
    <w:p w14:paraId="0D6ED30A" w14:textId="77777777" w:rsidR="00CB30CF" w:rsidRDefault="000369E4" w:rsidP="000369E4">
      <w:pPr>
        <w:pStyle w:val="Heading2"/>
        <w:keepNext/>
        <w:keepLines/>
        <w:spacing w:before="200"/>
        <w:ind w:left="576" w:hanging="576"/>
        <w:rPr>
          <w:rFonts w:ascii="Arial" w:hAnsi="Arial" w:cs="Arial"/>
          <w:color w:val="auto"/>
          <w:sz w:val="22"/>
          <w:szCs w:val="22"/>
        </w:rPr>
      </w:pPr>
      <w:r>
        <w:rPr>
          <w:rFonts w:ascii="Arial" w:hAnsi="Arial" w:cs="Arial"/>
          <w:color w:val="auto"/>
          <w:sz w:val="22"/>
          <w:szCs w:val="22"/>
        </w:rPr>
        <w:t>9.1</w:t>
      </w:r>
      <w:r>
        <w:rPr>
          <w:rFonts w:ascii="Arial" w:hAnsi="Arial" w:cs="Arial"/>
          <w:color w:val="auto"/>
          <w:sz w:val="22"/>
          <w:szCs w:val="22"/>
        </w:rPr>
        <w:tab/>
      </w:r>
      <w:r w:rsidR="00CB30CF" w:rsidRPr="00CB30CF">
        <w:rPr>
          <w:rFonts w:ascii="Arial" w:hAnsi="Arial" w:cs="Arial"/>
          <w:color w:val="auto"/>
          <w:sz w:val="22"/>
          <w:szCs w:val="22"/>
        </w:rPr>
        <w:t>The College reserves the right to charge examination fees in cases where students fail to sit their exam without good reason.</w:t>
      </w:r>
    </w:p>
    <w:p w14:paraId="6FA2CC9E" w14:textId="77777777" w:rsidR="00CB30CF" w:rsidRDefault="000369E4" w:rsidP="000369E4">
      <w:pPr>
        <w:pStyle w:val="Heading2"/>
        <w:keepNext/>
        <w:keepLines/>
        <w:spacing w:before="200"/>
        <w:ind w:left="576" w:hanging="576"/>
        <w:rPr>
          <w:rFonts w:ascii="Arial" w:hAnsi="Arial" w:cs="Arial"/>
          <w:color w:val="auto"/>
          <w:sz w:val="22"/>
          <w:szCs w:val="22"/>
        </w:rPr>
      </w:pPr>
      <w:r>
        <w:rPr>
          <w:rFonts w:ascii="Arial" w:hAnsi="Arial" w:cs="Arial"/>
          <w:color w:val="auto"/>
          <w:sz w:val="22"/>
          <w:szCs w:val="22"/>
        </w:rPr>
        <w:t>9.2</w:t>
      </w:r>
      <w:r>
        <w:rPr>
          <w:rFonts w:ascii="Arial" w:hAnsi="Arial" w:cs="Arial"/>
          <w:color w:val="auto"/>
          <w:sz w:val="22"/>
          <w:szCs w:val="22"/>
        </w:rPr>
        <w:tab/>
      </w:r>
      <w:r w:rsidR="00CB30CF" w:rsidRPr="00CB30CF">
        <w:rPr>
          <w:rFonts w:ascii="Arial" w:hAnsi="Arial" w:cs="Arial"/>
          <w:color w:val="auto"/>
          <w:sz w:val="22"/>
          <w:szCs w:val="22"/>
        </w:rPr>
        <w:t xml:space="preserve">Students may be charged for the cost of examination </w:t>
      </w:r>
      <w:proofErr w:type="spellStart"/>
      <w:r w:rsidR="00CB30CF" w:rsidRPr="00CB30CF">
        <w:rPr>
          <w:rFonts w:ascii="Arial" w:hAnsi="Arial" w:cs="Arial"/>
          <w:color w:val="auto"/>
          <w:sz w:val="22"/>
          <w:szCs w:val="22"/>
        </w:rPr>
        <w:t>resits</w:t>
      </w:r>
      <w:proofErr w:type="spellEnd"/>
      <w:r w:rsidR="00CB30CF" w:rsidRPr="00CB30CF">
        <w:rPr>
          <w:rFonts w:ascii="Arial" w:hAnsi="Arial" w:cs="Arial"/>
          <w:color w:val="auto"/>
          <w:sz w:val="22"/>
          <w:szCs w:val="22"/>
        </w:rPr>
        <w:t xml:space="preserve">. These are to be paid in full at the time the entry is processed. In the event of students seeking to enter </w:t>
      </w:r>
      <w:proofErr w:type="spellStart"/>
      <w:r w:rsidR="00CB30CF" w:rsidRPr="00CB30CF">
        <w:rPr>
          <w:rFonts w:ascii="Arial" w:hAnsi="Arial" w:cs="Arial"/>
          <w:color w:val="auto"/>
          <w:sz w:val="22"/>
          <w:szCs w:val="22"/>
        </w:rPr>
        <w:t>resits</w:t>
      </w:r>
      <w:proofErr w:type="spellEnd"/>
      <w:r w:rsidR="00CB30CF" w:rsidRPr="00CB30CF">
        <w:rPr>
          <w:rFonts w:ascii="Arial" w:hAnsi="Arial" w:cs="Arial"/>
          <w:color w:val="auto"/>
          <w:sz w:val="22"/>
          <w:szCs w:val="22"/>
        </w:rPr>
        <w:t xml:space="preserve"> after the published deadlines, a late fee will be charged. These fees may be waived at the College’s discretion.</w:t>
      </w:r>
    </w:p>
    <w:p w14:paraId="5390CD1F" w14:textId="77777777" w:rsidR="00983673" w:rsidRDefault="00983673" w:rsidP="00983673">
      <w:pPr>
        <w:pStyle w:val="NumberedHeading"/>
        <w:rPr>
          <w:lang w:eastAsia="en-US"/>
        </w:rPr>
      </w:pPr>
      <w:r>
        <w:rPr>
          <w:lang w:eastAsia="en-US"/>
        </w:rPr>
        <w:t>10</w:t>
      </w:r>
      <w:r>
        <w:rPr>
          <w:lang w:eastAsia="en-US"/>
        </w:rPr>
        <w:tab/>
      </w:r>
      <w:r w:rsidR="00376063">
        <w:rPr>
          <w:lang w:eastAsia="en-US"/>
        </w:rPr>
        <w:t>Payments</w:t>
      </w:r>
    </w:p>
    <w:p w14:paraId="751A04B0" w14:textId="77777777" w:rsidR="00CB30CF" w:rsidRDefault="00CB30CF" w:rsidP="00CB30CF">
      <w:pPr>
        <w:jc w:val="both"/>
        <w:rPr>
          <w:rFonts w:ascii="Arial" w:hAnsi="Arial" w:cs="Arial"/>
          <w:b/>
        </w:rPr>
      </w:pPr>
    </w:p>
    <w:p w14:paraId="0232B965" w14:textId="77777777" w:rsidR="00CB30CF" w:rsidRPr="00400198" w:rsidRDefault="00CB30CF" w:rsidP="00CB30CF">
      <w:pPr>
        <w:jc w:val="both"/>
        <w:rPr>
          <w:rFonts w:ascii="Arial" w:hAnsi="Arial" w:cs="Arial"/>
          <w:b/>
        </w:rPr>
      </w:pPr>
      <w:r w:rsidRPr="00400198">
        <w:rPr>
          <w:rFonts w:ascii="Arial" w:hAnsi="Arial" w:cs="Arial"/>
          <w:b/>
        </w:rPr>
        <w:t>Making payment</w:t>
      </w:r>
    </w:p>
    <w:p w14:paraId="6EFF0911" w14:textId="77777777" w:rsidR="00CB30CF" w:rsidRPr="00400198" w:rsidRDefault="00983673" w:rsidP="00983673">
      <w:pPr>
        <w:ind w:left="720" w:hanging="720"/>
        <w:jc w:val="both"/>
        <w:rPr>
          <w:rFonts w:ascii="Arial" w:hAnsi="Arial" w:cs="Arial"/>
        </w:rPr>
      </w:pPr>
      <w:r>
        <w:rPr>
          <w:rFonts w:ascii="Arial" w:hAnsi="Arial" w:cs="Arial"/>
        </w:rPr>
        <w:t>10.1</w:t>
      </w:r>
      <w:r>
        <w:rPr>
          <w:rFonts w:ascii="Arial" w:hAnsi="Arial" w:cs="Arial"/>
        </w:rPr>
        <w:tab/>
      </w:r>
      <w:r w:rsidR="00CB30CF" w:rsidRPr="00400198">
        <w:rPr>
          <w:rFonts w:ascii="Arial" w:hAnsi="Arial" w:cs="Arial"/>
        </w:rPr>
        <w:t xml:space="preserve">Learners can make payments by cash, </w:t>
      </w:r>
      <w:r w:rsidR="00E80BA5">
        <w:rPr>
          <w:rFonts w:ascii="Arial" w:hAnsi="Arial" w:cs="Arial"/>
        </w:rPr>
        <w:t>debit/</w:t>
      </w:r>
      <w:r w:rsidR="00CB30CF" w:rsidRPr="00400198">
        <w:rPr>
          <w:rFonts w:ascii="Arial" w:hAnsi="Arial" w:cs="Arial"/>
        </w:rPr>
        <w:t>credit card</w:t>
      </w:r>
      <w:r w:rsidR="00E80BA5">
        <w:rPr>
          <w:rFonts w:ascii="Arial" w:hAnsi="Arial" w:cs="Arial"/>
        </w:rPr>
        <w:t xml:space="preserve"> apple pay, </w:t>
      </w:r>
      <w:r w:rsidR="00CB30CF" w:rsidRPr="00400198">
        <w:rPr>
          <w:rFonts w:ascii="Arial" w:hAnsi="Arial" w:cs="Arial"/>
        </w:rPr>
        <w:t>and instalments by direct debit.</w:t>
      </w:r>
      <w:r w:rsidR="00E80BA5">
        <w:rPr>
          <w:rFonts w:ascii="Arial" w:hAnsi="Arial" w:cs="Arial"/>
        </w:rPr>
        <w:t xml:space="preserve"> The College does not accept payment by cheque.</w:t>
      </w:r>
    </w:p>
    <w:p w14:paraId="490BC5EB" w14:textId="77777777" w:rsidR="00CB30CF" w:rsidRDefault="00CB30CF" w:rsidP="00CB30CF">
      <w:pPr>
        <w:jc w:val="both"/>
        <w:rPr>
          <w:rFonts w:ascii="Arial" w:hAnsi="Arial" w:cs="Arial"/>
          <w:b/>
        </w:rPr>
      </w:pPr>
      <w:r w:rsidRPr="00400198">
        <w:rPr>
          <w:rFonts w:ascii="Arial" w:hAnsi="Arial" w:cs="Arial"/>
          <w:b/>
        </w:rPr>
        <w:lastRenderedPageBreak/>
        <w:t>Instalments:</w:t>
      </w:r>
    </w:p>
    <w:p w14:paraId="63B492C6" w14:textId="77777777" w:rsidR="00983673" w:rsidRDefault="00983673" w:rsidP="00983673">
      <w:pPr>
        <w:ind w:left="720" w:hanging="720"/>
        <w:jc w:val="both"/>
        <w:rPr>
          <w:rFonts w:ascii="Arial" w:hAnsi="Arial" w:cs="Arial"/>
        </w:rPr>
      </w:pPr>
      <w:r>
        <w:rPr>
          <w:rFonts w:ascii="Arial" w:hAnsi="Arial" w:cs="Arial"/>
        </w:rPr>
        <w:t>10.2</w:t>
      </w:r>
      <w:r>
        <w:rPr>
          <w:rFonts w:ascii="Arial" w:hAnsi="Arial" w:cs="Arial"/>
        </w:rPr>
        <w:tab/>
      </w:r>
      <w:r w:rsidR="00CB30CF" w:rsidRPr="00793CD3">
        <w:rPr>
          <w:rFonts w:ascii="Arial" w:hAnsi="Arial" w:cs="Arial"/>
        </w:rPr>
        <w:t>The cost of the fee is divided equally over a maximum of 6 instalments plus deposit at enrolment.</w:t>
      </w:r>
    </w:p>
    <w:p w14:paraId="216F9DEF" w14:textId="77777777" w:rsidR="00CB30CF" w:rsidRDefault="00983673" w:rsidP="00983673">
      <w:pPr>
        <w:ind w:left="720" w:hanging="720"/>
        <w:jc w:val="both"/>
        <w:rPr>
          <w:rFonts w:ascii="Arial" w:hAnsi="Arial" w:cs="Arial"/>
        </w:rPr>
      </w:pPr>
      <w:r>
        <w:rPr>
          <w:rFonts w:ascii="Arial" w:hAnsi="Arial" w:cs="Arial"/>
        </w:rPr>
        <w:t>10.3</w:t>
      </w:r>
      <w:r>
        <w:rPr>
          <w:rFonts w:ascii="Arial" w:hAnsi="Arial" w:cs="Arial"/>
        </w:rPr>
        <w:tab/>
      </w:r>
      <w:r w:rsidR="00CB30CF" w:rsidRPr="00793CD3">
        <w:rPr>
          <w:rFonts w:ascii="Arial" w:hAnsi="Arial" w:cs="Arial"/>
        </w:rPr>
        <w:t xml:space="preserve">All students are required to pay a deposit of no less than 10% of the course fee at the time of enrolment to secure a place on their course. </w:t>
      </w:r>
    </w:p>
    <w:p w14:paraId="520A91CB" w14:textId="77777777" w:rsidR="00CB30CF" w:rsidRDefault="00983673" w:rsidP="00CB30CF">
      <w:pPr>
        <w:jc w:val="both"/>
        <w:rPr>
          <w:rFonts w:ascii="Arial" w:hAnsi="Arial" w:cs="Arial"/>
        </w:rPr>
      </w:pPr>
      <w:r>
        <w:rPr>
          <w:rFonts w:ascii="Arial" w:hAnsi="Arial" w:cs="Arial"/>
        </w:rPr>
        <w:t>10.4</w:t>
      </w:r>
      <w:r w:rsidR="00CB30CF">
        <w:rPr>
          <w:rFonts w:ascii="Arial" w:hAnsi="Arial" w:cs="Arial"/>
        </w:rPr>
        <w:t xml:space="preserve"> </w:t>
      </w:r>
      <w:r w:rsidR="00CB30CF">
        <w:rPr>
          <w:rFonts w:ascii="Arial" w:hAnsi="Arial" w:cs="Arial"/>
        </w:rPr>
        <w:tab/>
      </w:r>
      <w:r w:rsidR="00CB30CF" w:rsidRPr="00793CD3">
        <w:rPr>
          <w:rFonts w:ascii="Arial" w:hAnsi="Arial" w:cs="Arial"/>
        </w:rPr>
        <w:t>Instalments are only available for fees of over £100.</w:t>
      </w:r>
      <w:r w:rsidR="00CB30CF">
        <w:rPr>
          <w:rFonts w:ascii="Arial" w:hAnsi="Arial" w:cs="Arial"/>
        </w:rPr>
        <w:t xml:space="preserve"> </w:t>
      </w:r>
    </w:p>
    <w:p w14:paraId="7A880CE2" w14:textId="77777777" w:rsidR="00CB30CF" w:rsidRDefault="00983673" w:rsidP="00CB30CF">
      <w:pPr>
        <w:jc w:val="both"/>
        <w:rPr>
          <w:rFonts w:ascii="Arial" w:hAnsi="Arial" w:cs="Arial"/>
        </w:rPr>
      </w:pPr>
      <w:r>
        <w:rPr>
          <w:rFonts w:ascii="Arial" w:hAnsi="Arial" w:cs="Arial"/>
        </w:rPr>
        <w:t>10.5</w:t>
      </w:r>
      <w:r w:rsidR="00CB30CF">
        <w:rPr>
          <w:rFonts w:ascii="Arial" w:hAnsi="Arial" w:cs="Arial"/>
        </w:rPr>
        <w:tab/>
        <w:t>L</w:t>
      </w:r>
      <w:r w:rsidR="00CB30CF" w:rsidRPr="00793CD3">
        <w:rPr>
          <w:rFonts w:ascii="Arial" w:hAnsi="Arial" w:cs="Arial"/>
        </w:rPr>
        <w:t>earners may opt for deductions to be made on either the 7th or 22nd of each month</w:t>
      </w:r>
      <w:r w:rsidR="00CB30CF">
        <w:rPr>
          <w:rFonts w:ascii="Arial" w:hAnsi="Arial" w:cs="Arial"/>
        </w:rPr>
        <w:t xml:space="preserve">. </w:t>
      </w:r>
    </w:p>
    <w:p w14:paraId="506328C5" w14:textId="77777777" w:rsidR="00CB30CF" w:rsidRDefault="00983673" w:rsidP="00CB30CF">
      <w:pPr>
        <w:ind w:left="720" w:hanging="720"/>
        <w:jc w:val="both"/>
        <w:rPr>
          <w:rFonts w:ascii="Arial" w:hAnsi="Arial" w:cs="Arial"/>
        </w:rPr>
      </w:pPr>
      <w:r>
        <w:rPr>
          <w:rFonts w:ascii="Arial" w:hAnsi="Arial" w:cs="Arial"/>
        </w:rPr>
        <w:t>10.6</w:t>
      </w:r>
      <w:r w:rsidR="00CB30CF">
        <w:rPr>
          <w:rFonts w:ascii="Arial" w:hAnsi="Arial" w:cs="Arial"/>
        </w:rPr>
        <w:t xml:space="preserve"> </w:t>
      </w:r>
      <w:r w:rsidR="00CB30CF">
        <w:rPr>
          <w:rFonts w:ascii="Arial" w:hAnsi="Arial" w:cs="Arial"/>
        </w:rPr>
        <w:tab/>
      </w:r>
      <w:r w:rsidR="00CB30CF" w:rsidRPr="00793CD3">
        <w:rPr>
          <w:rFonts w:ascii="Arial" w:hAnsi="Arial" w:cs="Arial"/>
        </w:rPr>
        <w:t xml:space="preserve">Further administration charges of £25 will apply for each instalment that is defaulted or direct debt cancelled without prior notification to the College. </w:t>
      </w:r>
    </w:p>
    <w:p w14:paraId="071FF259" w14:textId="77777777" w:rsidR="00CB30CF" w:rsidRDefault="00983673" w:rsidP="00CB30CF">
      <w:pPr>
        <w:ind w:left="720" w:hanging="720"/>
        <w:jc w:val="both"/>
        <w:rPr>
          <w:rFonts w:ascii="Arial" w:hAnsi="Arial" w:cs="Arial"/>
          <w:lang w:val="en-US"/>
        </w:rPr>
      </w:pPr>
      <w:r>
        <w:rPr>
          <w:rFonts w:ascii="Arial" w:hAnsi="Arial" w:cs="Arial"/>
        </w:rPr>
        <w:t>10.7</w:t>
      </w:r>
      <w:r w:rsidR="00CB30CF">
        <w:rPr>
          <w:rFonts w:ascii="Arial" w:hAnsi="Arial" w:cs="Arial"/>
        </w:rPr>
        <w:tab/>
      </w:r>
      <w:r w:rsidR="00CB30CF" w:rsidRPr="00793CD3">
        <w:rPr>
          <w:rFonts w:ascii="Arial" w:hAnsi="Arial" w:cs="Arial"/>
          <w:lang w:val="en-US"/>
        </w:rPr>
        <w:t>Students are liable for payments of any outstanding fees even if they withdraw from the course</w:t>
      </w:r>
      <w:r w:rsidR="00E80BA5">
        <w:rPr>
          <w:rFonts w:ascii="Arial" w:hAnsi="Arial" w:cs="Arial"/>
          <w:lang w:val="en-US"/>
        </w:rPr>
        <w:t xml:space="preserve"> after 43 calendar days from the date of enrolment </w:t>
      </w:r>
      <w:proofErr w:type="gramStart"/>
      <w:r w:rsidR="00E80BA5">
        <w:rPr>
          <w:rFonts w:ascii="Arial" w:hAnsi="Arial" w:cs="Arial"/>
          <w:lang w:val="en-US"/>
        </w:rPr>
        <w:t>By</w:t>
      </w:r>
      <w:proofErr w:type="gramEnd"/>
      <w:r w:rsidR="00E80BA5">
        <w:rPr>
          <w:rFonts w:ascii="Arial" w:hAnsi="Arial" w:cs="Arial"/>
          <w:lang w:val="en-US"/>
        </w:rPr>
        <w:t xml:space="preserve"> signing the Learning Agreement, the student is agreeing to the payment terms within the Fees Policy. </w:t>
      </w:r>
    </w:p>
    <w:p w14:paraId="6FA0FF92" w14:textId="4328D169" w:rsidR="00CB30CF" w:rsidRDefault="00983673" w:rsidP="00CB30CF">
      <w:pPr>
        <w:ind w:left="720" w:hanging="720"/>
        <w:jc w:val="both"/>
        <w:rPr>
          <w:rFonts w:ascii="Arial" w:hAnsi="Arial" w:cs="Arial"/>
        </w:rPr>
      </w:pPr>
      <w:r>
        <w:rPr>
          <w:rFonts w:ascii="Arial" w:hAnsi="Arial" w:cs="Arial"/>
        </w:rPr>
        <w:t>10.8</w:t>
      </w:r>
      <w:r w:rsidR="00CB30CF">
        <w:rPr>
          <w:rFonts w:ascii="Arial" w:hAnsi="Arial" w:cs="Arial"/>
        </w:rPr>
        <w:tab/>
      </w:r>
      <w:r w:rsidR="00CB30CF" w:rsidRPr="00793CD3">
        <w:rPr>
          <w:rFonts w:ascii="Arial" w:hAnsi="Arial" w:cs="Arial"/>
        </w:rPr>
        <w:t>Students who have any outstanding debts from the current or previous years will not be abl</w:t>
      </w:r>
      <w:r w:rsidR="00CB30CF">
        <w:rPr>
          <w:rFonts w:ascii="Arial" w:hAnsi="Arial" w:cs="Arial"/>
        </w:rPr>
        <w:t>e to enrol on any course in 20</w:t>
      </w:r>
      <w:r w:rsidR="002B40C9">
        <w:rPr>
          <w:rFonts w:ascii="Arial" w:hAnsi="Arial" w:cs="Arial"/>
        </w:rPr>
        <w:t>2</w:t>
      </w:r>
      <w:r w:rsidR="00597357">
        <w:rPr>
          <w:rFonts w:ascii="Arial" w:hAnsi="Arial" w:cs="Arial"/>
        </w:rPr>
        <w:t>2</w:t>
      </w:r>
      <w:r w:rsidR="00CB30CF">
        <w:rPr>
          <w:rFonts w:ascii="Arial" w:hAnsi="Arial" w:cs="Arial"/>
        </w:rPr>
        <w:t>/20</w:t>
      </w:r>
      <w:r w:rsidR="00E80BA5">
        <w:rPr>
          <w:rFonts w:ascii="Arial" w:hAnsi="Arial" w:cs="Arial"/>
        </w:rPr>
        <w:t>2</w:t>
      </w:r>
      <w:r w:rsidR="00597357">
        <w:rPr>
          <w:rFonts w:ascii="Arial" w:hAnsi="Arial" w:cs="Arial"/>
        </w:rPr>
        <w:t>3</w:t>
      </w:r>
      <w:r w:rsidR="00CB30CF" w:rsidRPr="00793CD3">
        <w:rPr>
          <w:rFonts w:ascii="Arial" w:hAnsi="Arial" w:cs="Arial"/>
        </w:rPr>
        <w:t xml:space="preserve"> without approval</w:t>
      </w:r>
      <w:r w:rsidR="00CB30CF">
        <w:rPr>
          <w:rFonts w:ascii="Arial" w:hAnsi="Arial" w:cs="Arial"/>
        </w:rPr>
        <w:t xml:space="preserve"> of the</w:t>
      </w:r>
      <w:r w:rsidR="00CB30CF" w:rsidRPr="00793CD3">
        <w:rPr>
          <w:rFonts w:ascii="Arial" w:hAnsi="Arial" w:cs="Arial"/>
        </w:rPr>
        <w:t xml:space="preserve"> </w:t>
      </w:r>
      <w:r w:rsidR="00CB30CF">
        <w:rPr>
          <w:rFonts w:ascii="Arial" w:hAnsi="Arial" w:cs="Arial"/>
        </w:rPr>
        <w:t xml:space="preserve">Head of </w:t>
      </w:r>
      <w:r w:rsidR="00CB30CF" w:rsidRPr="00793CD3">
        <w:rPr>
          <w:rFonts w:ascii="Arial" w:hAnsi="Arial" w:cs="Arial"/>
        </w:rPr>
        <w:t>Finance</w:t>
      </w:r>
      <w:r w:rsidR="00CB30CF">
        <w:rPr>
          <w:rFonts w:ascii="Arial" w:hAnsi="Arial" w:cs="Arial"/>
        </w:rPr>
        <w:t xml:space="preserve"> or S</w:t>
      </w:r>
      <w:r w:rsidR="002B40C9">
        <w:rPr>
          <w:rFonts w:ascii="Arial" w:hAnsi="Arial" w:cs="Arial"/>
        </w:rPr>
        <w:t>L</w:t>
      </w:r>
      <w:r w:rsidR="00CB30CF">
        <w:rPr>
          <w:rFonts w:ascii="Arial" w:hAnsi="Arial" w:cs="Arial"/>
        </w:rPr>
        <w:t>T.</w:t>
      </w:r>
    </w:p>
    <w:p w14:paraId="0E796992" w14:textId="77777777" w:rsidR="00CB30CF" w:rsidRPr="00793CD3" w:rsidRDefault="00983673" w:rsidP="00CB30CF">
      <w:pPr>
        <w:ind w:left="720" w:hanging="720"/>
        <w:jc w:val="both"/>
        <w:rPr>
          <w:rFonts w:ascii="Arial" w:hAnsi="Arial" w:cs="Arial"/>
        </w:rPr>
      </w:pPr>
      <w:r>
        <w:rPr>
          <w:rFonts w:ascii="Arial" w:hAnsi="Arial" w:cs="Arial"/>
        </w:rPr>
        <w:t>10.9</w:t>
      </w:r>
      <w:r w:rsidR="00CB30CF">
        <w:rPr>
          <w:rFonts w:ascii="Arial" w:hAnsi="Arial" w:cs="Arial"/>
        </w:rPr>
        <w:t xml:space="preserve"> </w:t>
      </w:r>
      <w:r w:rsidR="00CB30CF">
        <w:rPr>
          <w:rFonts w:ascii="Arial" w:hAnsi="Arial" w:cs="Arial"/>
        </w:rPr>
        <w:tab/>
      </w:r>
      <w:r w:rsidR="00CB30CF" w:rsidRPr="00793CD3">
        <w:rPr>
          <w:rFonts w:ascii="Arial" w:hAnsi="Arial" w:cs="Arial"/>
        </w:rPr>
        <w:t>Persistent defaulters will have to settle all outstanding balances before enrolment can take place.</w:t>
      </w:r>
    </w:p>
    <w:p w14:paraId="62D3BE4F" w14:textId="77777777" w:rsidR="00CB30CF" w:rsidRPr="00400198" w:rsidRDefault="00CB30CF" w:rsidP="00CB30CF">
      <w:pPr>
        <w:jc w:val="both"/>
        <w:rPr>
          <w:rFonts w:ascii="Arial" w:hAnsi="Arial" w:cs="Arial"/>
          <w:color w:val="FF0000"/>
        </w:rPr>
      </w:pPr>
    </w:p>
    <w:p w14:paraId="7038C658" w14:textId="77777777" w:rsidR="00CB30CF" w:rsidRDefault="00CB30CF" w:rsidP="00CB30CF">
      <w:pPr>
        <w:jc w:val="both"/>
        <w:rPr>
          <w:rFonts w:ascii="Arial" w:hAnsi="Arial" w:cs="Arial"/>
          <w:b/>
        </w:rPr>
      </w:pPr>
      <w:r w:rsidRPr="00400198">
        <w:rPr>
          <w:rFonts w:ascii="Arial" w:hAnsi="Arial" w:cs="Arial"/>
          <w:b/>
        </w:rPr>
        <w:t>Debtors</w:t>
      </w:r>
    </w:p>
    <w:p w14:paraId="4D1E2284" w14:textId="77777777" w:rsidR="00CB30CF" w:rsidRDefault="00983673" w:rsidP="00CB30CF">
      <w:pPr>
        <w:ind w:left="720" w:hanging="720"/>
        <w:jc w:val="both"/>
        <w:rPr>
          <w:rFonts w:ascii="Arial" w:hAnsi="Arial" w:cs="Arial"/>
        </w:rPr>
      </w:pPr>
      <w:r>
        <w:rPr>
          <w:rFonts w:ascii="Arial" w:hAnsi="Arial" w:cs="Arial"/>
        </w:rPr>
        <w:t>10.10</w:t>
      </w:r>
      <w:r w:rsidR="00CB30CF" w:rsidRPr="00793CD3">
        <w:rPr>
          <w:rFonts w:ascii="Arial" w:hAnsi="Arial" w:cs="Arial"/>
        </w:rPr>
        <w:t xml:space="preserve"> </w:t>
      </w:r>
      <w:r w:rsidR="00CB30CF">
        <w:rPr>
          <w:rFonts w:ascii="Arial" w:hAnsi="Arial" w:cs="Arial"/>
        </w:rPr>
        <w:tab/>
      </w:r>
      <w:r w:rsidR="00CB30CF" w:rsidRPr="00793CD3">
        <w:rPr>
          <w:rFonts w:ascii="Arial" w:hAnsi="Arial" w:cs="Arial"/>
        </w:rPr>
        <w:t xml:space="preserve">The College will not allow students with outstanding fees to continue on programmes unless an agreed repayment schedule has been agreed.  Attendance at classes will not be allowed in such circumstances. In such circumstances the </w:t>
      </w:r>
      <w:r w:rsidR="00CB30CF">
        <w:rPr>
          <w:rFonts w:ascii="Arial" w:hAnsi="Arial" w:cs="Arial"/>
        </w:rPr>
        <w:t xml:space="preserve">Head </w:t>
      </w:r>
      <w:r w:rsidR="00CB30CF" w:rsidRPr="00793CD3">
        <w:rPr>
          <w:rFonts w:ascii="Arial" w:hAnsi="Arial" w:cs="Arial"/>
        </w:rPr>
        <w:t>of Finance will inform curriculum managers when students can no longer be allowed to attend classes. This will only be required after college disciplinary processes have been followed.</w:t>
      </w:r>
    </w:p>
    <w:p w14:paraId="181F083C" w14:textId="77777777" w:rsidR="00CB30CF" w:rsidRPr="001939A9" w:rsidRDefault="00983673" w:rsidP="00CB30CF">
      <w:pPr>
        <w:pStyle w:val="NoSpacing"/>
        <w:ind w:left="720" w:hanging="720"/>
        <w:rPr>
          <w:rFonts w:ascii="Arial" w:hAnsi="Arial" w:cs="Arial"/>
          <w:sz w:val="22"/>
          <w:szCs w:val="22"/>
        </w:rPr>
      </w:pPr>
      <w:r>
        <w:rPr>
          <w:rFonts w:ascii="Arial" w:hAnsi="Arial" w:cs="Arial"/>
          <w:sz w:val="22"/>
          <w:szCs w:val="22"/>
        </w:rPr>
        <w:t>10.11</w:t>
      </w:r>
      <w:r w:rsidR="00CB30CF" w:rsidRPr="001939A9">
        <w:rPr>
          <w:rFonts w:ascii="Arial" w:hAnsi="Arial" w:cs="Arial"/>
          <w:sz w:val="22"/>
          <w:szCs w:val="22"/>
        </w:rPr>
        <w:tab/>
        <w:t>Any student who has not</w:t>
      </w:r>
      <w:r w:rsidR="00CB30CF">
        <w:rPr>
          <w:rFonts w:ascii="Arial" w:hAnsi="Arial" w:cs="Arial"/>
          <w:sz w:val="22"/>
          <w:szCs w:val="22"/>
        </w:rPr>
        <w:t xml:space="preserve"> </w:t>
      </w:r>
      <w:r w:rsidR="00CB30CF" w:rsidRPr="001939A9">
        <w:rPr>
          <w:rFonts w:ascii="Arial" w:hAnsi="Arial" w:cs="Arial"/>
          <w:sz w:val="22"/>
          <w:szCs w:val="22"/>
        </w:rPr>
        <w:t xml:space="preserve">set up a payment plan or applied for a </w:t>
      </w:r>
      <w:r w:rsidR="00CB30CF">
        <w:rPr>
          <w:rFonts w:ascii="Arial" w:hAnsi="Arial" w:cs="Arial"/>
          <w:sz w:val="22"/>
          <w:szCs w:val="22"/>
        </w:rPr>
        <w:t>study lo</w:t>
      </w:r>
      <w:r w:rsidR="00CB30CF" w:rsidRPr="001939A9">
        <w:rPr>
          <w:rFonts w:ascii="Arial" w:hAnsi="Arial" w:cs="Arial"/>
          <w:sz w:val="22"/>
          <w:szCs w:val="22"/>
        </w:rPr>
        <w:t>an after the first 6 weeks of their course</w:t>
      </w:r>
      <w:r w:rsidR="00CB30CF">
        <w:rPr>
          <w:rFonts w:ascii="Arial" w:hAnsi="Arial" w:cs="Arial"/>
          <w:sz w:val="22"/>
          <w:szCs w:val="22"/>
        </w:rPr>
        <w:t xml:space="preserve"> may</w:t>
      </w:r>
      <w:r w:rsidR="00CB30CF" w:rsidRPr="001939A9">
        <w:rPr>
          <w:rFonts w:ascii="Arial" w:hAnsi="Arial" w:cs="Arial"/>
          <w:sz w:val="22"/>
          <w:szCs w:val="22"/>
        </w:rPr>
        <w:t xml:space="preserve"> be withdrawn from their course of study. </w:t>
      </w:r>
    </w:p>
    <w:p w14:paraId="798B96F2" w14:textId="77777777" w:rsidR="00CB30CF" w:rsidRPr="001939A9" w:rsidRDefault="00CB30CF" w:rsidP="00CB30CF">
      <w:pPr>
        <w:pStyle w:val="NoSpacing"/>
        <w:rPr>
          <w:rFonts w:ascii="Arial" w:hAnsi="Arial" w:cs="Arial"/>
          <w:sz w:val="22"/>
          <w:szCs w:val="22"/>
        </w:rPr>
      </w:pPr>
    </w:p>
    <w:p w14:paraId="7B2AC81B" w14:textId="77777777" w:rsidR="00CB30CF" w:rsidRDefault="00983673" w:rsidP="00CB30CF">
      <w:pPr>
        <w:pStyle w:val="NoSpacing"/>
        <w:ind w:left="720" w:hanging="720"/>
        <w:rPr>
          <w:rFonts w:ascii="Arial" w:hAnsi="Arial" w:cs="Arial"/>
          <w:sz w:val="22"/>
          <w:szCs w:val="22"/>
        </w:rPr>
      </w:pPr>
      <w:r>
        <w:rPr>
          <w:rFonts w:ascii="Arial" w:hAnsi="Arial" w:cs="Arial"/>
          <w:sz w:val="22"/>
          <w:szCs w:val="22"/>
        </w:rPr>
        <w:t>10</w:t>
      </w:r>
      <w:r w:rsidR="00CB30CF" w:rsidRPr="001939A9">
        <w:rPr>
          <w:rFonts w:ascii="Arial" w:hAnsi="Arial" w:cs="Arial"/>
          <w:sz w:val="22"/>
          <w:szCs w:val="22"/>
        </w:rPr>
        <w:t>.12</w:t>
      </w:r>
      <w:r w:rsidR="00CB30CF" w:rsidRPr="001939A9">
        <w:rPr>
          <w:rFonts w:ascii="Arial" w:hAnsi="Arial" w:cs="Arial"/>
          <w:sz w:val="22"/>
          <w:szCs w:val="22"/>
        </w:rPr>
        <w:tab/>
      </w:r>
      <w:r w:rsidR="00CB30CF">
        <w:rPr>
          <w:rFonts w:ascii="Arial" w:hAnsi="Arial" w:cs="Arial"/>
          <w:sz w:val="22"/>
          <w:szCs w:val="22"/>
        </w:rPr>
        <w:t>E</w:t>
      </w:r>
      <w:r w:rsidR="00CB30CF" w:rsidRPr="001939A9">
        <w:rPr>
          <w:rFonts w:ascii="Arial" w:hAnsi="Arial" w:cs="Arial"/>
          <w:sz w:val="22"/>
          <w:szCs w:val="22"/>
        </w:rPr>
        <w:t xml:space="preserve">xam certificates may not be applied for, references will not be issued and the college </w:t>
      </w:r>
      <w:r w:rsidR="002D3A1B">
        <w:rPr>
          <w:rFonts w:ascii="Arial" w:hAnsi="Arial" w:cs="Arial"/>
          <w:sz w:val="22"/>
          <w:szCs w:val="22"/>
        </w:rPr>
        <w:t>will</w:t>
      </w:r>
      <w:r w:rsidR="002D3A1B" w:rsidRPr="001939A9">
        <w:rPr>
          <w:rFonts w:ascii="Arial" w:hAnsi="Arial" w:cs="Arial"/>
          <w:sz w:val="22"/>
          <w:szCs w:val="22"/>
        </w:rPr>
        <w:t xml:space="preserve"> take</w:t>
      </w:r>
      <w:r w:rsidR="00CB30CF" w:rsidRPr="001939A9">
        <w:rPr>
          <w:rFonts w:ascii="Arial" w:hAnsi="Arial" w:cs="Arial"/>
          <w:sz w:val="22"/>
          <w:szCs w:val="22"/>
        </w:rPr>
        <w:t xml:space="preserve"> legal action</w:t>
      </w:r>
      <w:r w:rsidR="00E80BA5">
        <w:rPr>
          <w:rFonts w:ascii="Arial" w:hAnsi="Arial" w:cs="Arial"/>
          <w:sz w:val="22"/>
          <w:szCs w:val="22"/>
        </w:rPr>
        <w:t xml:space="preserve"> including the referral to a third party debt collection agency for the recovery of any</w:t>
      </w:r>
      <w:r w:rsidR="00CB30CF" w:rsidRPr="001939A9">
        <w:rPr>
          <w:rFonts w:ascii="Arial" w:hAnsi="Arial" w:cs="Arial"/>
          <w:sz w:val="22"/>
          <w:szCs w:val="22"/>
        </w:rPr>
        <w:t xml:space="preserve"> remain</w:t>
      </w:r>
      <w:r w:rsidR="00E80BA5">
        <w:rPr>
          <w:rFonts w:ascii="Arial" w:hAnsi="Arial" w:cs="Arial"/>
          <w:sz w:val="22"/>
          <w:szCs w:val="22"/>
        </w:rPr>
        <w:t>ing fees</w:t>
      </w:r>
      <w:r w:rsidR="00CB30CF" w:rsidRPr="001939A9">
        <w:rPr>
          <w:rFonts w:ascii="Arial" w:hAnsi="Arial" w:cs="Arial"/>
          <w:sz w:val="22"/>
          <w:szCs w:val="22"/>
        </w:rPr>
        <w:t xml:space="preserve"> outstanding.</w:t>
      </w:r>
    </w:p>
    <w:p w14:paraId="334BC04D" w14:textId="77777777" w:rsidR="00D264DB" w:rsidRDefault="00D264DB" w:rsidP="00CB30CF">
      <w:pPr>
        <w:pStyle w:val="NoSpacing"/>
        <w:ind w:left="720" w:hanging="720"/>
        <w:rPr>
          <w:rFonts w:ascii="Arial" w:hAnsi="Arial" w:cs="Arial"/>
          <w:sz w:val="22"/>
          <w:szCs w:val="22"/>
        </w:rPr>
      </w:pPr>
    </w:p>
    <w:p w14:paraId="7C1D13A0" w14:textId="77777777" w:rsidR="00D264DB" w:rsidRDefault="00D264DB" w:rsidP="00D264DB">
      <w:pPr>
        <w:pStyle w:val="NumberedHeading"/>
        <w:ind w:firstLine="0"/>
        <w:rPr>
          <w:lang w:eastAsia="en-US"/>
        </w:rPr>
      </w:pPr>
      <w:r>
        <w:rPr>
          <w:lang w:eastAsia="en-US"/>
        </w:rPr>
        <w:t>11</w:t>
      </w:r>
      <w:r>
        <w:rPr>
          <w:lang w:eastAsia="en-US"/>
        </w:rPr>
        <w:tab/>
      </w:r>
      <w:r w:rsidR="00376063">
        <w:rPr>
          <w:lang w:eastAsia="en-US"/>
        </w:rPr>
        <w:t>Refunds</w:t>
      </w:r>
    </w:p>
    <w:p w14:paraId="0286D02C" w14:textId="77777777" w:rsidR="00CB30CF" w:rsidRPr="00E95121" w:rsidRDefault="00CB30CF" w:rsidP="00CB30CF">
      <w:pPr>
        <w:pStyle w:val="Heading2"/>
        <w:ind w:left="720" w:hanging="720"/>
        <w:rPr>
          <w:rFonts w:ascii="Arial" w:hAnsi="Arial" w:cs="Arial"/>
          <w:b/>
          <w:color w:val="auto"/>
          <w:sz w:val="22"/>
          <w:szCs w:val="22"/>
        </w:rPr>
      </w:pPr>
      <w:r w:rsidRPr="00E95121">
        <w:rPr>
          <w:rFonts w:ascii="Arial" w:hAnsi="Arial" w:cs="Arial"/>
          <w:color w:val="auto"/>
          <w:sz w:val="22"/>
          <w:szCs w:val="22"/>
        </w:rPr>
        <w:t>1</w:t>
      </w:r>
      <w:r w:rsidR="00983673">
        <w:rPr>
          <w:rFonts w:ascii="Arial" w:hAnsi="Arial" w:cs="Arial"/>
          <w:color w:val="auto"/>
          <w:sz w:val="22"/>
          <w:szCs w:val="22"/>
        </w:rPr>
        <w:t>1</w:t>
      </w:r>
      <w:r w:rsidRPr="00E95121">
        <w:rPr>
          <w:rFonts w:ascii="Arial" w:hAnsi="Arial" w:cs="Arial"/>
          <w:color w:val="auto"/>
          <w:sz w:val="22"/>
          <w:szCs w:val="22"/>
        </w:rPr>
        <w:t xml:space="preserve">.1 </w:t>
      </w:r>
      <w:r>
        <w:rPr>
          <w:rFonts w:ascii="Arial" w:hAnsi="Arial" w:cs="Arial"/>
          <w:color w:val="auto"/>
          <w:sz w:val="22"/>
          <w:szCs w:val="22"/>
        </w:rPr>
        <w:tab/>
      </w:r>
      <w:r w:rsidRPr="00E95121">
        <w:rPr>
          <w:rFonts w:ascii="Arial" w:hAnsi="Arial" w:cs="Arial"/>
          <w:color w:val="auto"/>
          <w:sz w:val="22"/>
          <w:szCs w:val="22"/>
        </w:rPr>
        <w:t>Refunds will only be given if the learner can justify that college has varied the course arrangements in some way, for instance by changing the day, time, venue or syllabus, or if classes have to be cancelled due to lack of student numbers.</w:t>
      </w:r>
    </w:p>
    <w:p w14:paraId="08ECE2F5" w14:textId="77777777" w:rsidR="00CB30CF" w:rsidRPr="00356CC4" w:rsidRDefault="00983673" w:rsidP="00CB30CF">
      <w:pPr>
        <w:pStyle w:val="Heading2"/>
        <w:ind w:left="690" w:hanging="690"/>
        <w:rPr>
          <w:rFonts w:ascii="Arial" w:hAnsi="Arial" w:cs="Arial"/>
          <w:b/>
          <w:color w:val="auto"/>
          <w:sz w:val="22"/>
          <w:szCs w:val="22"/>
        </w:rPr>
      </w:pPr>
      <w:r>
        <w:rPr>
          <w:rFonts w:ascii="Arial" w:hAnsi="Arial" w:cs="Arial"/>
          <w:color w:val="auto"/>
          <w:sz w:val="22"/>
          <w:szCs w:val="22"/>
        </w:rPr>
        <w:t>11</w:t>
      </w:r>
      <w:r w:rsidR="00CB30CF">
        <w:rPr>
          <w:rFonts w:ascii="Arial" w:hAnsi="Arial" w:cs="Arial"/>
          <w:color w:val="auto"/>
          <w:sz w:val="22"/>
          <w:szCs w:val="22"/>
        </w:rPr>
        <w:t xml:space="preserve">.2 </w:t>
      </w:r>
      <w:r w:rsidR="00CB30CF">
        <w:rPr>
          <w:rFonts w:ascii="Arial" w:hAnsi="Arial" w:cs="Arial"/>
          <w:color w:val="auto"/>
          <w:sz w:val="22"/>
          <w:szCs w:val="22"/>
        </w:rPr>
        <w:tab/>
      </w:r>
      <w:r w:rsidR="00CB30CF" w:rsidRPr="00356CC4">
        <w:rPr>
          <w:rFonts w:ascii="Arial" w:hAnsi="Arial" w:cs="Arial"/>
          <w:color w:val="auto"/>
          <w:sz w:val="22"/>
          <w:szCs w:val="22"/>
        </w:rPr>
        <w:t>Where a student chooses to withdraw before the start of any course</w:t>
      </w:r>
      <w:r w:rsidR="00CB30CF">
        <w:rPr>
          <w:rFonts w:ascii="Arial" w:hAnsi="Arial" w:cs="Arial"/>
          <w:color w:val="auto"/>
          <w:sz w:val="22"/>
          <w:szCs w:val="22"/>
        </w:rPr>
        <w:t>,</w:t>
      </w:r>
      <w:r w:rsidR="00CB30CF" w:rsidRPr="00356CC4">
        <w:rPr>
          <w:rFonts w:ascii="Arial" w:hAnsi="Arial" w:cs="Arial"/>
          <w:color w:val="auto"/>
          <w:sz w:val="22"/>
          <w:szCs w:val="22"/>
        </w:rPr>
        <w:t xml:space="preserve"> </w:t>
      </w:r>
      <w:r w:rsidR="00CB30CF">
        <w:rPr>
          <w:rFonts w:ascii="Arial" w:hAnsi="Arial" w:cs="Arial"/>
          <w:color w:val="auto"/>
          <w:sz w:val="22"/>
          <w:szCs w:val="22"/>
        </w:rPr>
        <w:t xml:space="preserve">and </w:t>
      </w:r>
      <w:r w:rsidR="00CB30CF" w:rsidRPr="00356CC4">
        <w:rPr>
          <w:rFonts w:ascii="Arial" w:hAnsi="Arial" w:cs="Arial"/>
          <w:color w:val="auto"/>
          <w:sz w:val="22"/>
          <w:szCs w:val="22"/>
        </w:rPr>
        <w:t xml:space="preserve">the </w:t>
      </w:r>
      <w:r w:rsidR="00CB30CF">
        <w:rPr>
          <w:rFonts w:ascii="Arial" w:hAnsi="Arial" w:cs="Arial"/>
          <w:color w:val="auto"/>
          <w:sz w:val="22"/>
          <w:szCs w:val="22"/>
        </w:rPr>
        <w:t xml:space="preserve">College </w:t>
      </w:r>
      <w:r w:rsidR="00CB30CF" w:rsidRPr="00356CC4">
        <w:rPr>
          <w:rFonts w:ascii="Arial" w:hAnsi="Arial" w:cs="Arial"/>
          <w:color w:val="auto"/>
          <w:sz w:val="22"/>
          <w:szCs w:val="22"/>
        </w:rPr>
        <w:t>is informed in writing of the withdrawal before the course starts</w:t>
      </w:r>
      <w:r w:rsidR="00CB30CF">
        <w:rPr>
          <w:rFonts w:ascii="Arial" w:hAnsi="Arial" w:cs="Arial"/>
          <w:color w:val="auto"/>
          <w:sz w:val="22"/>
          <w:szCs w:val="22"/>
        </w:rPr>
        <w:t>,</w:t>
      </w:r>
      <w:r w:rsidR="00CB30CF" w:rsidRPr="00356CC4">
        <w:rPr>
          <w:rFonts w:ascii="Arial" w:hAnsi="Arial" w:cs="Arial"/>
          <w:color w:val="auto"/>
          <w:sz w:val="22"/>
          <w:szCs w:val="22"/>
        </w:rPr>
        <w:t xml:space="preserve"> a £20 withdrawal fee will be retained by the College</w:t>
      </w:r>
      <w:r w:rsidR="00CB30CF">
        <w:rPr>
          <w:rFonts w:ascii="Arial" w:hAnsi="Arial" w:cs="Arial"/>
          <w:color w:val="auto"/>
          <w:sz w:val="22"/>
          <w:szCs w:val="22"/>
        </w:rPr>
        <w:t xml:space="preserve"> </w:t>
      </w:r>
      <w:r w:rsidR="00CB30CF" w:rsidRPr="00356CC4">
        <w:rPr>
          <w:rFonts w:ascii="Arial" w:hAnsi="Arial" w:cs="Arial"/>
          <w:color w:val="auto"/>
          <w:sz w:val="22"/>
          <w:szCs w:val="22"/>
        </w:rPr>
        <w:t>– any balance to be returned to the student.</w:t>
      </w:r>
    </w:p>
    <w:p w14:paraId="02CB829D" w14:textId="77777777" w:rsidR="00CB30CF" w:rsidRPr="00E95121" w:rsidRDefault="00983673" w:rsidP="00CB30CF">
      <w:pPr>
        <w:pStyle w:val="Heading2"/>
        <w:ind w:left="690" w:hanging="690"/>
        <w:jc w:val="both"/>
        <w:rPr>
          <w:rFonts w:ascii="Arial" w:hAnsi="Arial" w:cs="Arial"/>
          <w:b/>
          <w:color w:val="auto"/>
          <w:sz w:val="22"/>
          <w:szCs w:val="22"/>
        </w:rPr>
      </w:pPr>
      <w:r>
        <w:rPr>
          <w:rFonts w:ascii="Arial" w:hAnsi="Arial" w:cs="Arial"/>
          <w:color w:val="auto"/>
          <w:sz w:val="22"/>
          <w:szCs w:val="22"/>
        </w:rPr>
        <w:t>11</w:t>
      </w:r>
      <w:r w:rsidR="00CB30CF">
        <w:rPr>
          <w:rFonts w:ascii="Arial" w:hAnsi="Arial" w:cs="Arial"/>
          <w:color w:val="auto"/>
          <w:sz w:val="22"/>
          <w:szCs w:val="22"/>
        </w:rPr>
        <w:t xml:space="preserve">.3 </w:t>
      </w:r>
      <w:r w:rsidR="00CB30CF">
        <w:rPr>
          <w:rFonts w:ascii="Arial" w:hAnsi="Arial" w:cs="Arial"/>
          <w:color w:val="auto"/>
          <w:sz w:val="22"/>
          <w:szCs w:val="22"/>
        </w:rPr>
        <w:tab/>
      </w:r>
      <w:r w:rsidR="00CB30CF" w:rsidRPr="00E95121">
        <w:rPr>
          <w:rFonts w:ascii="Arial" w:hAnsi="Arial" w:cs="Arial"/>
          <w:color w:val="auto"/>
          <w:sz w:val="22"/>
          <w:szCs w:val="22"/>
        </w:rPr>
        <w:t>There will be no entitlement to any refund for any withdrawal after commencement of the</w:t>
      </w:r>
      <w:r w:rsidR="00CB30CF">
        <w:rPr>
          <w:rFonts w:ascii="Arial" w:hAnsi="Arial" w:cs="Arial"/>
          <w:color w:val="auto"/>
          <w:sz w:val="22"/>
          <w:szCs w:val="22"/>
        </w:rPr>
        <w:t xml:space="preserve"> </w:t>
      </w:r>
      <w:r w:rsidR="00CB30CF" w:rsidRPr="00E95121">
        <w:rPr>
          <w:rFonts w:ascii="Arial" w:hAnsi="Arial" w:cs="Arial"/>
          <w:color w:val="auto"/>
          <w:sz w:val="22"/>
          <w:szCs w:val="22"/>
        </w:rPr>
        <w:t>course and no refund after exclusion.  </w:t>
      </w:r>
    </w:p>
    <w:p w14:paraId="545E6E95" w14:textId="77777777" w:rsidR="00CB30CF" w:rsidRPr="00E95121" w:rsidRDefault="00983673" w:rsidP="00CB30CF">
      <w:pPr>
        <w:pStyle w:val="Heading2"/>
        <w:ind w:left="720" w:hanging="720"/>
        <w:jc w:val="both"/>
        <w:rPr>
          <w:rFonts w:ascii="Arial" w:hAnsi="Arial" w:cs="Arial"/>
          <w:b/>
          <w:color w:val="auto"/>
          <w:sz w:val="22"/>
          <w:szCs w:val="22"/>
        </w:rPr>
      </w:pPr>
      <w:r>
        <w:rPr>
          <w:rFonts w:ascii="Arial" w:eastAsiaTheme="minorEastAsia" w:hAnsi="Arial" w:cs="Arial"/>
          <w:color w:val="auto"/>
          <w:sz w:val="22"/>
          <w:szCs w:val="22"/>
        </w:rPr>
        <w:lastRenderedPageBreak/>
        <w:t>11</w:t>
      </w:r>
      <w:r w:rsidR="00CB30CF">
        <w:rPr>
          <w:rFonts w:ascii="Arial" w:eastAsiaTheme="minorEastAsia" w:hAnsi="Arial" w:cs="Arial"/>
          <w:color w:val="auto"/>
          <w:sz w:val="22"/>
          <w:szCs w:val="22"/>
        </w:rPr>
        <w:t xml:space="preserve">.4 </w:t>
      </w:r>
      <w:r w:rsidR="00CB30CF">
        <w:rPr>
          <w:rFonts w:ascii="Arial" w:eastAsiaTheme="minorEastAsia" w:hAnsi="Arial" w:cs="Arial"/>
          <w:color w:val="auto"/>
          <w:sz w:val="22"/>
          <w:szCs w:val="22"/>
        </w:rPr>
        <w:tab/>
      </w:r>
      <w:r w:rsidR="00CB30CF" w:rsidRPr="00E95121">
        <w:rPr>
          <w:rFonts w:ascii="Arial" w:eastAsiaTheme="minorEastAsia" w:hAnsi="Arial" w:cs="Arial"/>
          <w:color w:val="auto"/>
          <w:sz w:val="22"/>
          <w:szCs w:val="22"/>
        </w:rPr>
        <w:t xml:space="preserve">The College is unable to make refunds for absence due to changes in work commitments, personal or financial circumstances or any other reasons for not being able to attend the course. In these circumstances, any outstanding fees will remain payable. </w:t>
      </w:r>
    </w:p>
    <w:p w14:paraId="45C5257F" w14:textId="77777777" w:rsidR="00CB30CF" w:rsidRPr="00FF21C0" w:rsidRDefault="00983673" w:rsidP="0002236A">
      <w:pPr>
        <w:pStyle w:val="Heading2"/>
        <w:ind w:left="720" w:hanging="720"/>
        <w:rPr>
          <w:rFonts w:ascii="Arial" w:hAnsi="Arial" w:cs="Arial"/>
          <w:b/>
          <w:color w:val="auto"/>
          <w:sz w:val="22"/>
          <w:szCs w:val="22"/>
        </w:rPr>
      </w:pPr>
      <w:r>
        <w:rPr>
          <w:rFonts w:ascii="Arial" w:eastAsiaTheme="minorEastAsia" w:hAnsi="Arial" w:cs="Arial"/>
          <w:color w:val="auto"/>
          <w:sz w:val="22"/>
          <w:szCs w:val="22"/>
        </w:rPr>
        <w:t>11</w:t>
      </w:r>
      <w:r w:rsidR="00CB30CF">
        <w:rPr>
          <w:rFonts w:ascii="Arial" w:eastAsiaTheme="minorEastAsia" w:hAnsi="Arial" w:cs="Arial"/>
          <w:color w:val="auto"/>
          <w:sz w:val="22"/>
          <w:szCs w:val="22"/>
        </w:rPr>
        <w:t xml:space="preserve">.5 </w:t>
      </w:r>
      <w:r w:rsidR="002014BF">
        <w:rPr>
          <w:rFonts w:ascii="Arial" w:eastAsiaTheme="minorEastAsia" w:hAnsi="Arial" w:cs="Arial"/>
          <w:color w:val="auto"/>
          <w:sz w:val="22"/>
          <w:szCs w:val="22"/>
        </w:rPr>
        <w:tab/>
      </w:r>
      <w:r w:rsidR="002C5E6C">
        <w:rPr>
          <w:rFonts w:ascii="Arial" w:eastAsiaTheme="minorEastAsia" w:hAnsi="Arial" w:cs="Arial"/>
          <w:color w:val="auto"/>
          <w:sz w:val="22"/>
          <w:szCs w:val="22"/>
        </w:rPr>
        <w:t>T</w:t>
      </w:r>
      <w:r w:rsidR="00CB30CF" w:rsidRPr="00FF21C0">
        <w:rPr>
          <w:rFonts w:ascii="Arial" w:eastAsiaTheme="minorEastAsia" w:hAnsi="Arial" w:cs="Arial"/>
          <w:color w:val="auto"/>
          <w:sz w:val="22"/>
          <w:szCs w:val="22"/>
        </w:rPr>
        <w:t xml:space="preserve">he above rules apply to </w:t>
      </w:r>
      <w:r w:rsidR="002C5E6C">
        <w:rPr>
          <w:rFonts w:ascii="Arial" w:eastAsiaTheme="minorEastAsia" w:hAnsi="Arial" w:cs="Arial"/>
          <w:color w:val="auto"/>
          <w:sz w:val="22"/>
          <w:szCs w:val="22"/>
        </w:rPr>
        <w:t xml:space="preserve">both students paying their own tuition fees and those students    </w:t>
      </w:r>
      <w:r w:rsidR="0002236A">
        <w:rPr>
          <w:rFonts w:ascii="Arial" w:eastAsiaTheme="minorEastAsia" w:hAnsi="Arial" w:cs="Arial"/>
          <w:color w:val="auto"/>
          <w:sz w:val="22"/>
          <w:szCs w:val="22"/>
        </w:rPr>
        <w:t xml:space="preserve">whose tuition fees </w:t>
      </w:r>
      <w:r w:rsidR="002C5E6C">
        <w:rPr>
          <w:rFonts w:ascii="Arial" w:eastAsiaTheme="minorEastAsia" w:hAnsi="Arial" w:cs="Arial"/>
          <w:color w:val="auto"/>
          <w:sz w:val="22"/>
          <w:szCs w:val="22"/>
        </w:rPr>
        <w:t xml:space="preserve">are paid by a </w:t>
      </w:r>
      <w:r w:rsidR="00CB30CF" w:rsidRPr="00FF21C0">
        <w:rPr>
          <w:rFonts w:ascii="Arial" w:eastAsiaTheme="minorEastAsia" w:hAnsi="Arial" w:cs="Arial"/>
          <w:color w:val="auto"/>
          <w:sz w:val="22"/>
          <w:szCs w:val="22"/>
        </w:rPr>
        <w:t>sponsor</w:t>
      </w:r>
      <w:r w:rsidR="002014BF">
        <w:rPr>
          <w:rFonts w:ascii="Arial" w:eastAsiaTheme="minorEastAsia" w:hAnsi="Arial" w:cs="Arial"/>
          <w:color w:val="auto"/>
          <w:sz w:val="22"/>
          <w:szCs w:val="22"/>
        </w:rPr>
        <w:t xml:space="preserve"> </w:t>
      </w:r>
      <w:r w:rsidR="00CB30CF" w:rsidRPr="00FF21C0">
        <w:rPr>
          <w:rFonts w:ascii="Arial" w:eastAsiaTheme="minorEastAsia" w:hAnsi="Arial" w:cs="Arial"/>
          <w:color w:val="auto"/>
          <w:sz w:val="22"/>
          <w:szCs w:val="22"/>
        </w:rPr>
        <w:t>such as an employer</w:t>
      </w:r>
      <w:r w:rsidR="00CB30CF" w:rsidRPr="00FF21C0">
        <w:rPr>
          <w:rFonts w:ascii="Arial" w:hAnsi="Arial" w:cs="Arial"/>
          <w:color w:val="auto"/>
          <w:sz w:val="22"/>
          <w:szCs w:val="22"/>
        </w:rPr>
        <w:t>.</w:t>
      </w:r>
    </w:p>
    <w:p w14:paraId="373C5B25" w14:textId="77777777" w:rsidR="00553CC4" w:rsidRDefault="00983673" w:rsidP="00553CC4">
      <w:pPr>
        <w:pStyle w:val="Heading2"/>
        <w:ind w:left="720" w:hanging="720"/>
        <w:rPr>
          <w:rFonts w:ascii="Arial" w:eastAsiaTheme="minorEastAsia" w:hAnsi="Arial" w:cs="Arial"/>
          <w:color w:val="auto"/>
          <w:sz w:val="22"/>
          <w:szCs w:val="22"/>
        </w:rPr>
      </w:pPr>
      <w:r>
        <w:rPr>
          <w:rFonts w:ascii="Arial" w:hAnsi="Arial" w:cs="Arial"/>
          <w:color w:val="auto"/>
          <w:sz w:val="22"/>
          <w:szCs w:val="22"/>
        </w:rPr>
        <w:t>11</w:t>
      </w:r>
      <w:r w:rsidR="00CB30CF">
        <w:rPr>
          <w:rFonts w:ascii="Arial" w:hAnsi="Arial" w:cs="Arial"/>
          <w:color w:val="auto"/>
          <w:sz w:val="22"/>
          <w:szCs w:val="22"/>
        </w:rPr>
        <w:t xml:space="preserve">.6 </w:t>
      </w:r>
      <w:r w:rsidR="00CB30CF">
        <w:rPr>
          <w:rFonts w:ascii="Arial" w:hAnsi="Arial" w:cs="Arial"/>
          <w:color w:val="auto"/>
          <w:sz w:val="22"/>
          <w:szCs w:val="22"/>
        </w:rPr>
        <w:tab/>
      </w:r>
      <w:r w:rsidR="00CB30CF" w:rsidRPr="00E95121">
        <w:rPr>
          <w:rFonts w:ascii="Arial" w:hAnsi="Arial" w:cs="Arial"/>
          <w:color w:val="auto"/>
          <w:sz w:val="22"/>
          <w:szCs w:val="22"/>
        </w:rPr>
        <w:t>If applicable, r</w:t>
      </w:r>
      <w:r w:rsidR="00CB30CF" w:rsidRPr="00E95121">
        <w:rPr>
          <w:rFonts w:ascii="Arial" w:eastAsiaTheme="minorEastAsia" w:hAnsi="Arial" w:cs="Arial"/>
          <w:color w:val="auto"/>
          <w:sz w:val="22"/>
          <w:szCs w:val="22"/>
        </w:rPr>
        <w:t>efund payments will be made in the most appropriate manner. For example</w:t>
      </w:r>
      <w:r w:rsidR="0002236A">
        <w:rPr>
          <w:rFonts w:ascii="Arial" w:eastAsiaTheme="minorEastAsia" w:hAnsi="Arial" w:cs="Arial"/>
          <w:color w:val="auto"/>
          <w:sz w:val="22"/>
          <w:szCs w:val="22"/>
        </w:rPr>
        <w:t>, a cheque payment or</w:t>
      </w:r>
      <w:r w:rsidR="00CB30CF" w:rsidRPr="00E95121">
        <w:rPr>
          <w:rFonts w:ascii="Arial" w:eastAsiaTheme="minorEastAsia" w:hAnsi="Arial" w:cs="Arial"/>
          <w:color w:val="auto"/>
          <w:sz w:val="22"/>
          <w:szCs w:val="22"/>
        </w:rPr>
        <w:t xml:space="preserve"> BACS payment. Students should be aware that no cash refunds will be given. </w:t>
      </w:r>
    </w:p>
    <w:p w14:paraId="21816466" w14:textId="77777777" w:rsidR="00EC2581" w:rsidRPr="00EC2581" w:rsidRDefault="00EC2581" w:rsidP="00EC2581">
      <w:pPr>
        <w:rPr>
          <w:lang w:val="en-US"/>
        </w:rPr>
      </w:pPr>
    </w:p>
    <w:p w14:paraId="7BF55B3E" w14:textId="77777777" w:rsidR="00553CC4" w:rsidRPr="0002236A" w:rsidRDefault="00983673" w:rsidP="0002236A">
      <w:pPr>
        <w:ind w:left="720" w:hanging="720"/>
      </w:pPr>
      <w:r>
        <w:rPr>
          <w:rFonts w:ascii="Arial" w:hAnsi="Arial" w:cs="Arial"/>
          <w:lang w:val="en-US"/>
        </w:rPr>
        <w:t>11</w:t>
      </w:r>
      <w:r w:rsidR="00553CC4" w:rsidRPr="0002236A">
        <w:rPr>
          <w:rFonts w:ascii="Arial" w:hAnsi="Arial" w:cs="Arial"/>
          <w:lang w:val="en-US"/>
        </w:rPr>
        <w:t>.7</w:t>
      </w:r>
      <w:r w:rsidR="00553CC4" w:rsidRPr="0002236A">
        <w:rPr>
          <w:rFonts w:ascii="Arial" w:hAnsi="Arial" w:cs="Arial"/>
          <w:lang w:val="en-US"/>
        </w:rPr>
        <w:tab/>
      </w:r>
      <w:r w:rsidR="002C5E6C" w:rsidRPr="0002236A">
        <w:rPr>
          <w:rFonts w:ascii="Arial" w:hAnsi="Arial" w:cs="Arial"/>
          <w:lang w:val="en-US"/>
        </w:rPr>
        <w:t>For students in receipt of a tuition fee loan from</w:t>
      </w:r>
      <w:r w:rsidR="00553CC4" w:rsidRPr="0002236A">
        <w:rPr>
          <w:rFonts w:ascii="Arial" w:hAnsi="Arial" w:cs="Arial"/>
          <w:lang w:val="en-US"/>
        </w:rPr>
        <w:t xml:space="preserve"> the Student Loan Company then no refund will be given to the </w:t>
      </w:r>
      <w:r w:rsidR="002C5E6C" w:rsidRPr="002C5E6C">
        <w:rPr>
          <w:rFonts w:ascii="Arial" w:hAnsi="Arial" w:cs="Arial"/>
          <w:lang w:val="en-US"/>
        </w:rPr>
        <w:t>student</w:t>
      </w:r>
      <w:r w:rsidR="002C5E6C">
        <w:rPr>
          <w:rFonts w:ascii="Arial" w:hAnsi="Arial" w:cs="Arial"/>
          <w:lang w:val="en-US"/>
        </w:rPr>
        <w:t xml:space="preserve">s </w:t>
      </w:r>
      <w:r w:rsidR="00553CC4" w:rsidRPr="0002236A">
        <w:rPr>
          <w:rFonts w:ascii="Arial" w:hAnsi="Arial" w:cs="Arial"/>
          <w:lang w:val="en-US"/>
        </w:rPr>
        <w:t>as the Student Loan Company will adjust the funding</w:t>
      </w:r>
      <w:r w:rsidR="002C5E6C">
        <w:rPr>
          <w:rFonts w:ascii="Arial" w:hAnsi="Arial" w:cs="Arial"/>
          <w:lang w:val="en-US"/>
        </w:rPr>
        <w:t xml:space="preserve"> paid to the college.</w:t>
      </w:r>
      <w:r w:rsidR="00553CC4">
        <w:rPr>
          <w:lang w:val="en-US"/>
        </w:rPr>
        <w:t xml:space="preserve"> </w:t>
      </w:r>
    </w:p>
    <w:p w14:paraId="0EBA5096" w14:textId="77777777" w:rsidR="00E50107" w:rsidRDefault="00E50107" w:rsidP="00CB30CF">
      <w:pPr>
        <w:pStyle w:val="Heading2"/>
        <w:ind w:left="720" w:hanging="720"/>
        <w:rPr>
          <w:rFonts w:ascii="Arial" w:eastAsiaTheme="minorEastAsia" w:hAnsi="Arial" w:cs="Arial"/>
          <w:b/>
          <w:color w:val="auto"/>
          <w:sz w:val="22"/>
          <w:szCs w:val="22"/>
        </w:rPr>
      </w:pPr>
      <w:r w:rsidRPr="0002236A">
        <w:rPr>
          <w:rFonts w:ascii="Arial" w:eastAsiaTheme="minorEastAsia" w:hAnsi="Arial" w:cs="Arial"/>
          <w:b/>
          <w:color w:val="auto"/>
          <w:sz w:val="22"/>
          <w:szCs w:val="22"/>
        </w:rPr>
        <w:t>HE Student Refunds only</w:t>
      </w:r>
    </w:p>
    <w:p w14:paraId="1CB25619" w14:textId="77777777" w:rsidR="002D3A1B" w:rsidRPr="002D3A1B" w:rsidRDefault="002D3A1B" w:rsidP="002D3A1B">
      <w:pPr>
        <w:rPr>
          <w:lang w:val="en-US"/>
        </w:rPr>
      </w:pPr>
    </w:p>
    <w:p w14:paraId="009DBB20" w14:textId="77777777" w:rsidR="00FE6E75" w:rsidRDefault="00983673" w:rsidP="002D3A1B">
      <w:pPr>
        <w:ind w:left="720" w:hanging="720"/>
        <w:rPr>
          <w:rFonts w:ascii="Arial" w:eastAsiaTheme="minorEastAsia" w:hAnsi="Arial" w:cs="Arial"/>
        </w:rPr>
      </w:pPr>
      <w:r>
        <w:rPr>
          <w:rFonts w:ascii="Arial" w:eastAsiaTheme="minorEastAsia" w:hAnsi="Arial" w:cs="Arial"/>
        </w:rPr>
        <w:t>11</w:t>
      </w:r>
      <w:r w:rsidR="00E50107">
        <w:rPr>
          <w:rFonts w:ascii="Arial" w:eastAsiaTheme="minorEastAsia" w:hAnsi="Arial" w:cs="Arial"/>
        </w:rPr>
        <w:t>.</w:t>
      </w:r>
      <w:r w:rsidR="00292655">
        <w:rPr>
          <w:rFonts w:ascii="Arial" w:eastAsiaTheme="minorEastAsia" w:hAnsi="Arial" w:cs="Arial"/>
        </w:rPr>
        <w:t>8</w:t>
      </w:r>
      <w:r w:rsidR="00E50107">
        <w:rPr>
          <w:rFonts w:ascii="Arial" w:eastAsiaTheme="minorEastAsia" w:hAnsi="Arial" w:cs="Arial"/>
        </w:rPr>
        <w:tab/>
      </w:r>
      <w:r w:rsidR="00935C48" w:rsidRPr="00935C48">
        <w:rPr>
          <w:rFonts w:ascii="Arial" w:eastAsiaTheme="minorEastAsia" w:hAnsi="Arial" w:cs="Arial"/>
        </w:rPr>
        <w:t>In the event that the college can no longer offer continuation of study then HE students may receive a refund of their tuition fees and a compensatory payment to offset the additional costs incurred to complete the course of study at an alternative location.  Consideration will be given to other costs incurred such as maintenance costs and lost time where it is not possible to offer continuation of the course.  Students to provide evidence of additional costs prior to any such consideration being made to the student. In these circumsta</w:t>
      </w:r>
      <w:r w:rsidR="00935C48">
        <w:rPr>
          <w:rFonts w:ascii="Arial" w:eastAsiaTheme="minorEastAsia" w:hAnsi="Arial" w:cs="Arial"/>
        </w:rPr>
        <w:t>nces, the college may also honou</w:t>
      </w:r>
      <w:r w:rsidR="00935C48" w:rsidRPr="00935C48">
        <w:rPr>
          <w:rFonts w:ascii="Arial" w:eastAsiaTheme="minorEastAsia" w:hAnsi="Arial" w:cs="Arial"/>
        </w:rPr>
        <w:t>r student bursaries awarded at the time of enrolment.</w:t>
      </w:r>
    </w:p>
    <w:p w14:paraId="3E207D63" w14:textId="77777777" w:rsidR="00B81168" w:rsidRPr="00B81168" w:rsidRDefault="00B81168" w:rsidP="00B81168">
      <w:pPr>
        <w:pStyle w:val="NoSpacing"/>
        <w:rPr>
          <w:rFonts w:ascii="Arial" w:eastAsiaTheme="minorEastAsia" w:hAnsi="Arial" w:cs="Arial"/>
          <w:sz w:val="22"/>
          <w:szCs w:val="22"/>
        </w:rPr>
      </w:pPr>
      <w:r w:rsidRPr="00B81168">
        <w:rPr>
          <w:rFonts w:ascii="Arial" w:eastAsiaTheme="minorEastAsia" w:hAnsi="Arial" w:cs="Arial"/>
          <w:sz w:val="22"/>
          <w:szCs w:val="22"/>
        </w:rPr>
        <w:t>For more information on HE and relevant policies please go to;</w:t>
      </w:r>
    </w:p>
    <w:p w14:paraId="7F7712BB" w14:textId="77777777" w:rsidR="00803C99" w:rsidRDefault="00597357" w:rsidP="00B81168">
      <w:pPr>
        <w:pStyle w:val="NoSpacing"/>
        <w:rPr>
          <w:rFonts w:ascii="Arial" w:hAnsi="Arial" w:cs="Arial"/>
          <w:sz w:val="22"/>
          <w:szCs w:val="22"/>
        </w:rPr>
      </w:pPr>
      <w:hyperlink r:id="rId19" w:history="1">
        <w:r w:rsidR="00B81168" w:rsidRPr="00B81168">
          <w:rPr>
            <w:rStyle w:val="Hyperlink"/>
            <w:rFonts w:ascii="Arial" w:eastAsiaTheme="majorEastAsia" w:hAnsi="Arial" w:cs="Arial"/>
            <w:sz w:val="22"/>
            <w:szCs w:val="22"/>
          </w:rPr>
          <w:t>https://www.hopwood.ac.uk/discover-adult-he/higher-education-courses</w:t>
        </w:r>
      </w:hyperlink>
    </w:p>
    <w:p w14:paraId="16169E73" w14:textId="77777777" w:rsidR="00494AEF" w:rsidRDefault="00494AEF" w:rsidP="00B81168">
      <w:pPr>
        <w:pStyle w:val="NoSpacing"/>
        <w:rPr>
          <w:rFonts w:ascii="Arial" w:hAnsi="Arial" w:cs="Arial"/>
          <w:sz w:val="22"/>
          <w:szCs w:val="22"/>
        </w:rPr>
      </w:pPr>
    </w:p>
    <w:p w14:paraId="7CC967D5" w14:textId="77777777" w:rsidR="00494AEF" w:rsidRDefault="00494AEF" w:rsidP="00B81168">
      <w:pPr>
        <w:pStyle w:val="NoSpacing"/>
        <w:rPr>
          <w:rFonts w:ascii="Arial" w:hAnsi="Arial" w:cs="Arial"/>
          <w:sz w:val="22"/>
          <w:szCs w:val="22"/>
        </w:rPr>
      </w:pPr>
      <w:r>
        <w:rPr>
          <w:rFonts w:ascii="Arial" w:hAnsi="Arial" w:cs="Arial"/>
          <w:sz w:val="22"/>
          <w:szCs w:val="22"/>
        </w:rPr>
        <w:t xml:space="preserve">Please see </w:t>
      </w:r>
      <w:r w:rsidR="00DF487A">
        <w:rPr>
          <w:rFonts w:ascii="Arial" w:hAnsi="Arial" w:cs="Arial"/>
          <w:sz w:val="22"/>
          <w:szCs w:val="22"/>
        </w:rPr>
        <w:t>section 14 for Complaints and Compliments policy</w:t>
      </w:r>
    </w:p>
    <w:p w14:paraId="55A15036" w14:textId="77777777" w:rsidR="00B81168" w:rsidRDefault="00B81168" w:rsidP="00B81168">
      <w:pPr>
        <w:pStyle w:val="NoSpacing"/>
        <w:rPr>
          <w:rFonts w:ascii="Arial" w:hAnsi="Arial" w:cs="Arial"/>
          <w:sz w:val="22"/>
          <w:szCs w:val="22"/>
        </w:rPr>
      </w:pPr>
    </w:p>
    <w:p w14:paraId="288F0EF2" w14:textId="77777777" w:rsidR="00B81168" w:rsidRPr="00B81168" w:rsidRDefault="00B81168" w:rsidP="00B81168">
      <w:pPr>
        <w:pStyle w:val="NoSpacing"/>
        <w:rPr>
          <w:rFonts w:ascii="Arial" w:hAnsi="Arial" w:cs="Arial"/>
          <w:sz w:val="22"/>
          <w:szCs w:val="22"/>
        </w:rPr>
      </w:pPr>
    </w:p>
    <w:p w14:paraId="133D1FE6" w14:textId="77777777" w:rsidR="00FE6E75" w:rsidRPr="002D3A1B" w:rsidRDefault="00FE6E75" w:rsidP="002D3A1B">
      <w:pPr>
        <w:rPr>
          <w:rFonts w:ascii="Arial" w:hAnsi="Arial" w:cs="Arial"/>
          <w:b/>
        </w:rPr>
      </w:pPr>
      <w:r w:rsidRPr="002D3A1B">
        <w:rPr>
          <w:rFonts w:ascii="Arial" w:hAnsi="Arial" w:cs="Arial"/>
          <w:b/>
          <w:lang w:val="en-US"/>
        </w:rPr>
        <w:t>Apprenticeship Employer Fees only</w:t>
      </w:r>
    </w:p>
    <w:p w14:paraId="2AFD870F" w14:textId="77777777" w:rsidR="00FE6E75" w:rsidRDefault="00FE6E75" w:rsidP="00AE3038">
      <w:pPr>
        <w:autoSpaceDE w:val="0"/>
        <w:autoSpaceDN w:val="0"/>
        <w:spacing w:after="55"/>
        <w:rPr>
          <w:rFonts w:ascii="Arial" w:hAnsi="Arial" w:cs="Arial"/>
          <w:color w:val="00A1DC"/>
          <w:sz w:val="24"/>
          <w:szCs w:val="24"/>
        </w:rPr>
      </w:pPr>
      <w:r w:rsidRPr="002D3A1B">
        <w:rPr>
          <w:rFonts w:ascii="Arial" w:hAnsi="Arial" w:cs="Arial"/>
          <w:color w:val="00A1DC"/>
          <w:sz w:val="24"/>
          <w:szCs w:val="24"/>
        </w:rPr>
        <w:t xml:space="preserve"> Cancellations and refunds</w:t>
      </w:r>
    </w:p>
    <w:p w14:paraId="5B330F62" w14:textId="77777777" w:rsidR="00735B02" w:rsidRPr="002D3A1B" w:rsidRDefault="00735B02" w:rsidP="00AE3038">
      <w:pPr>
        <w:autoSpaceDE w:val="0"/>
        <w:autoSpaceDN w:val="0"/>
        <w:spacing w:after="55"/>
        <w:rPr>
          <w:rFonts w:ascii="Arial" w:hAnsi="Arial" w:cs="Arial"/>
          <w:color w:val="00A1DC"/>
          <w:sz w:val="24"/>
          <w:szCs w:val="24"/>
        </w:rPr>
      </w:pPr>
    </w:p>
    <w:p w14:paraId="50E200A3" w14:textId="77777777" w:rsidR="00FE6E75" w:rsidRPr="00AE3038"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9</w:t>
      </w:r>
      <w:r w:rsidRPr="00AE3038">
        <w:rPr>
          <w:rFonts w:ascii="Arial" w:eastAsiaTheme="majorEastAsia" w:hAnsi="Arial" w:cs="Arial"/>
          <w:lang w:val="en-US"/>
        </w:rPr>
        <w:t xml:space="preserve">  </w:t>
      </w:r>
      <w:r w:rsidR="00EC2581">
        <w:rPr>
          <w:rFonts w:ascii="Arial" w:eastAsiaTheme="majorEastAsia" w:hAnsi="Arial" w:cs="Arial"/>
          <w:lang w:val="en-US"/>
        </w:rPr>
        <w:t xml:space="preserve"> </w:t>
      </w:r>
      <w:r w:rsidRPr="00AE3038">
        <w:rPr>
          <w:rFonts w:ascii="Arial" w:eastAsiaTheme="majorEastAsia" w:hAnsi="Arial" w:cs="Arial"/>
          <w:lang w:val="en-US"/>
        </w:rPr>
        <w:t xml:space="preserve">In the event of a course being cancelled prior to commencement by the College a full refund of the co investment will be given. </w:t>
      </w:r>
    </w:p>
    <w:p w14:paraId="093F457C" w14:textId="77777777" w:rsidR="002D3A1B" w:rsidRPr="00AE3038" w:rsidRDefault="002D3A1B" w:rsidP="00AE3038">
      <w:pPr>
        <w:autoSpaceDE w:val="0"/>
        <w:autoSpaceDN w:val="0"/>
        <w:spacing w:after="55"/>
        <w:rPr>
          <w:rFonts w:ascii="Arial" w:eastAsiaTheme="majorEastAsia" w:hAnsi="Arial" w:cs="Arial"/>
          <w:lang w:val="en-US"/>
        </w:rPr>
      </w:pPr>
    </w:p>
    <w:p w14:paraId="5B595879" w14:textId="77777777" w:rsidR="00FE6E75" w:rsidRPr="00AE3038"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10</w:t>
      </w:r>
      <w:r w:rsidR="002D3A1B" w:rsidRPr="00AE3038">
        <w:rPr>
          <w:rFonts w:ascii="Arial" w:eastAsiaTheme="majorEastAsia" w:hAnsi="Arial" w:cs="Arial"/>
          <w:lang w:val="en-US"/>
        </w:rPr>
        <w:tab/>
      </w:r>
      <w:r w:rsidRPr="00AE3038">
        <w:rPr>
          <w:rFonts w:ascii="Arial" w:eastAsiaTheme="majorEastAsia" w:hAnsi="Arial" w:cs="Arial"/>
          <w:lang w:val="en-US"/>
        </w:rPr>
        <w:t xml:space="preserve">If a learner withdraws during their apprenticeship training then the fee will be pro-rata to the length of time on </w:t>
      </w:r>
      <w:proofErr w:type="spellStart"/>
      <w:r w:rsidRPr="00AE3038">
        <w:rPr>
          <w:rFonts w:ascii="Arial" w:eastAsiaTheme="majorEastAsia" w:hAnsi="Arial" w:cs="Arial"/>
          <w:lang w:val="en-US"/>
        </w:rPr>
        <w:t>programme</w:t>
      </w:r>
      <w:proofErr w:type="spellEnd"/>
      <w:r w:rsidRPr="00AE3038">
        <w:rPr>
          <w:rFonts w:ascii="Arial" w:eastAsiaTheme="majorEastAsia" w:hAnsi="Arial" w:cs="Arial"/>
          <w:lang w:val="en-US"/>
        </w:rPr>
        <w:t xml:space="preserve">. The employer would be liable for any fees still due. If the </w:t>
      </w:r>
    </w:p>
    <w:p w14:paraId="0DA3FD2A" w14:textId="77777777" w:rsidR="00FE6E75" w:rsidRPr="00AE3038"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 xml:space="preserve">Employer has paid more than the pro-rata fee, they will be eligible for a refund of the difference less a £35 administration fee. </w:t>
      </w:r>
    </w:p>
    <w:p w14:paraId="6733FA9D" w14:textId="77777777" w:rsidR="002D3A1B" w:rsidRPr="00AE3038" w:rsidRDefault="002D3A1B" w:rsidP="00AE3038">
      <w:pPr>
        <w:autoSpaceDE w:val="0"/>
        <w:autoSpaceDN w:val="0"/>
        <w:spacing w:after="55"/>
        <w:rPr>
          <w:rFonts w:ascii="Arial" w:eastAsiaTheme="majorEastAsia" w:hAnsi="Arial" w:cs="Arial"/>
          <w:lang w:val="en-US"/>
        </w:rPr>
      </w:pPr>
    </w:p>
    <w:p w14:paraId="50224861" w14:textId="77777777" w:rsidR="00FE6E75" w:rsidRPr="00AE3038"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.11</w:t>
      </w:r>
      <w:r w:rsidRPr="00AE3038">
        <w:rPr>
          <w:rFonts w:ascii="Arial" w:eastAsiaTheme="majorEastAsia" w:hAnsi="Arial" w:cs="Arial"/>
          <w:lang w:val="en-US"/>
        </w:rPr>
        <w:t xml:space="preserve"> </w:t>
      </w:r>
      <w:r w:rsidR="002D3A1B" w:rsidRPr="00AE3038">
        <w:rPr>
          <w:rFonts w:ascii="Arial" w:eastAsiaTheme="majorEastAsia" w:hAnsi="Arial" w:cs="Arial"/>
          <w:lang w:val="en-US"/>
        </w:rPr>
        <w:tab/>
      </w:r>
      <w:r w:rsidRPr="00AE3038">
        <w:rPr>
          <w:rFonts w:ascii="Arial" w:eastAsiaTheme="majorEastAsia" w:hAnsi="Arial" w:cs="Arial"/>
          <w:lang w:val="en-US"/>
        </w:rPr>
        <w:t xml:space="preserve">All refunds will be made at the discretion of the College. </w:t>
      </w:r>
    </w:p>
    <w:p w14:paraId="4E3F87EE" w14:textId="77777777" w:rsidR="002D3A1B" w:rsidRPr="00AE3038" w:rsidRDefault="002D3A1B" w:rsidP="00AE3038">
      <w:pPr>
        <w:autoSpaceDE w:val="0"/>
        <w:autoSpaceDN w:val="0"/>
        <w:spacing w:after="55"/>
        <w:rPr>
          <w:rFonts w:ascii="Arial" w:eastAsiaTheme="majorEastAsia" w:hAnsi="Arial" w:cs="Arial"/>
          <w:lang w:val="en-US"/>
        </w:rPr>
      </w:pPr>
    </w:p>
    <w:p w14:paraId="764E955E" w14:textId="77777777" w:rsidR="00FE6E75" w:rsidRPr="00AE3038"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12</w:t>
      </w:r>
      <w:r w:rsidRPr="00AE3038">
        <w:rPr>
          <w:rFonts w:ascii="Arial" w:eastAsiaTheme="majorEastAsia" w:hAnsi="Arial" w:cs="Arial"/>
          <w:lang w:val="en-US"/>
        </w:rPr>
        <w:t xml:space="preserve"> </w:t>
      </w:r>
      <w:r w:rsidR="002D3A1B" w:rsidRPr="00AE3038">
        <w:rPr>
          <w:rFonts w:ascii="Arial" w:eastAsiaTheme="majorEastAsia" w:hAnsi="Arial" w:cs="Arial"/>
          <w:lang w:val="en-US"/>
        </w:rPr>
        <w:tab/>
      </w:r>
      <w:r w:rsidRPr="00AE3038">
        <w:rPr>
          <w:rFonts w:ascii="Arial" w:eastAsiaTheme="majorEastAsia" w:hAnsi="Arial" w:cs="Arial"/>
          <w:lang w:val="en-US"/>
        </w:rPr>
        <w:t xml:space="preserve">Refunds will not be paid to an individual if their employer has paid the course fees. </w:t>
      </w:r>
    </w:p>
    <w:p w14:paraId="3FC5242B" w14:textId="77777777" w:rsidR="00465995" w:rsidRPr="00465995" w:rsidRDefault="00465995" w:rsidP="00465995">
      <w:pPr>
        <w:shd w:val="clear" w:color="auto" w:fill="FFFFFF"/>
        <w:spacing w:before="100" w:beforeAutospacing="1" w:after="100" w:afterAutospacing="1" w:line="240" w:lineRule="auto"/>
        <w:ind w:left="720" w:hanging="720"/>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11.13</w:t>
      </w:r>
      <w:r>
        <w:rPr>
          <w:rFonts w:ascii="Arial" w:eastAsia="Times New Roman" w:hAnsi="Arial" w:cs="Arial"/>
          <w:b/>
          <w:bCs/>
          <w:color w:val="000000"/>
          <w:lang w:eastAsia="en-GB"/>
        </w:rPr>
        <w:tab/>
      </w:r>
      <w:r w:rsidRPr="00465995">
        <w:rPr>
          <w:rFonts w:ascii="Arial" w:eastAsia="Times New Roman" w:hAnsi="Arial" w:cs="Arial"/>
          <w:b/>
          <w:bCs/>
          <w:color w:val="000000"/>
          <w:lang w:eastAsia="en-GB"/>
        </w:rPr>
        <w:t>The College recognises the disruption that has been caused by Coronavirus and is working to ensure all reasonable efforts are being made to enable students to continue their studies to the best of their abilities.</w:t>
      </w:r>
    </w:p>
    <w:p w14:paraId="09096A8E" w14:textId="77777777" w:rsidR="00465995" w:rsidRPr="00465995" w:rsidRDefault="00465995" w:rsidP="00465995">
      <w:pPr>
        <w:shd w:val="clear" w:color="auto" w:fill="FFFFFF"/>
        <w:spacing w:before="100" w:beforeAutospacing="1" w:after="100" w:afterAutospacing="1" w:line="240" w:lineRule="auto"/>
        <w:ind w:left="720"/>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lastRenderedPageBreak/>
        <w:t>Students ordinarily should not expect any fee refund if they are receiving adequate online learning and support.</w:t>
      </w:r>
    </w:p>
    <w:p w14:paraId="49497066" w14:textId="77777777" w:rsidR="00465995" w:rsidRPr="00465995" w:rsidRDefault="00465995" w:rsidP="00465995">
      <w:pPr>
        <w:shd w:val="clear" w:color="auto" w:fill="FFFFFF"/>
        <w:spacing w:before="100" w:beforeAutospacing="1" w:after="100" w:afterAutospacing="1" w:line="240" w:lineRule="auto"/>
        <w:ind w:firstLine="720"/>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t>Refunds due to the Covid-19 pandemic can only be given in the following circumstances:</w:t>
      </w:r>
    </w:p>
    <w:p w14:paraId="2169D658" w14:textId="77777777" w:rsidR="00465995" w:rsidRPr="00465995" w:rsidRDefault="00465995" w:rsidP="00465995">
      <w:pPr>
        <w:numPr>
          <w:ilvl w:val="0"/>
          <w:numId w:val="30"/>
        </w:numPr>
        <w:shd w:val="clear" w:color="auto" w:fill="FFFFFF"/>
        <w:spacing w:before="100" w:beforeAutospacing="1" w:after="100" w:afterAutospacing="1" w:line="240" w:lineRule="auto"/>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t>Course Cancellation (prior to start date): If the College cancels the course prior to commencement, the College will offer students a place on a future course, with an alternative start date, in which case the fees will be deferred and no refund will be made. If an alternative date is not acceptable the course fee will be refunded and no administration fee will be charged.</w:t>
      </w:r>
    </w:p>
    <w:p w14:paraId="7450A6E9" w14:textId="77777777" w:rsidR="00465995" w:rsidRPr="00465995" w:rsidRDefault="00465995" w:rsidP="00465995">
      <w:pPr>
        <w:numPr>
          <w:ilvl w:val="0"/>
          <w:numId w:val="30"/>
        </w:numPr>
        <w:shd w:val="clear" w:color="auto" w:fill="FFFFFF"/>
        <w:spacing w:before="100" w:beforeAutospacing="1" w:after="100" w:afterAutospacing="1" w:line="240" w:lineRule="auto"/>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t>Course Cancellation (after commencement): if the College cancels a course which has commenced, there will be an assessment based upon the number of units/modules delivered and the ability to transfer or defer completion.</w:t>
      </w:r>
    </w:p>
    <w:p w14:paraId="55203AA5" w14:textId="77777777" w:rsidR="00465995" w:rsidRPr="00465995" w:rsidRDefault="00465995" w:rsidP="00465995">
      <w:pPr>
        <w:numPr>
          <w:ilvl w:val="0"/>
          <w:numId w:val="30"/>
        </w:numPr>
        <w:shd w:val="clear" w:color="auto" w:fill="FFFFFF"/>
        <w:spacing w:before="100" w:beforeAutospacing="1" w:after="100" w:afterAutospacing="1" w:line="240" w:lineRule="auto"/>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t>Withdrawal from a course is supported by a valid medical certificate.</w:t>
      </w:r>
    </w:p>
    <w:p w14:paraId="5076AB79" w14:textId="77777777" w:rsidR="00465995" w:rsidRPr="00465995" w:rsidRDefault="00465995" w:rsidP="00465995">
      <w:pPr>
        <w:shd w:val="clear" w:color="auto" w:fill="FFFFFF"/>
        <w:spacing w:before="100" w:beforeAutospacing="1" w:after="100" w:afterAutospacing="1" w:line="240" w:lineRule="auto"/>
        <w:ind w:firstLine="720"/>
        <w:textAlignment w:val="baseline"/>
        <w:rPr>
          <w:rFonts w:ascii="Arial" w:eastAsia="Times New Roman" w:hAnsi="Arial" w:cs="Arial"/>
          <w:color w:val="000000"/>
          <w:lang w:eastAsia="en-GB"/>
        </w:rPr>
      </w:pPr>
      <w:r w:rsidRPr="00465995">
        <w:rPr>
          <w:rFonts w:ascii="Arial" w:eastAsia="Times New Roman" w:hAnsi="Arial" w:cs="Arial"/>
          <w:color w:val="000000"/>
          <w:lang w:eastAsia="en-GB"/>
        </w:rPr>
        <w:t>All refund requests may be reviewed on an individual basis</w:t>
      </w:r>
    </w:p>
    <w:p w14:paraId="739D317F" w14:textId="77777777" w:rsidR="00FE6E75" w:rsidRPr="002D3A1B" w:rsidRDefault="00FE6E75" w:rsidP="00FE6E75">
      <w:pPr>
        <w:autoSpaceDE w:val="0"/>
        <w:autoSpaceDN w:val="0"/>
        <w:rPr>
          <w:rFonts w:ascii="Arial" w:hAnsi="Arial" w:cs="Arial"/>
          <w:color w:val="00A1DC"/>
          <w:sz w:val="24"/>
          <w:szCs w:val="24"/>
        </w:rPr>
      </w:pPr>
      <w:r w:rsidRPr="002D3A1B">
        <w:rPr>
          <w:rFonts w:ascii="Arial" w:hAnsi="Arial" w:cs="Arial"/>
          <w:color w:val="00A1DC"/>
          <w:sz w:val="24"/>
          <w:szCs w:val="24"/>
        </w:rPr>
        <w:t xml:space="preserve">Apprenticeship transfers </w:t>
      </w:r>
    </w:p>
    <w:p w14:paraId="7080CE98" w14:textId="77777777" w:rsidR="00FE6E75" w:rsidRDefault="00FE6E75" w:rsidP="00AE3038">
      <w:pPr>
        <w:autoSpaceDE w:val="0"/>
        <w:autoSpaceDN w:val="0"/>
        <w:spacing w:after="55"/>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w:t>
      </w:r>
      <w:r w:rsidR="00465995">
        <w:rPr>
          <w:rFonts w:ascii="Arial" w:eastAsiaTheme="majorEastAsia" w:hAnsi="Arial" w:cs="Arial"/>
          <w:lang w:val="en-US"/>
        </w:rPr>
        <w:t>4</w:t>
      </w:r>
      <w:r w:rsidRPr="00AE3038">
        <w:rPr>
          <w:rFonts w:ascii="Arial" w:eastAsiaTheme="majorEastAsia" w:hAnsi="Arial" w:cs="Arial"/>
          <w:lang w:val="en-US"/>
        </w:rPr>
        <w:t xml:space="preserve"> In the event of the College agreeing to a student transferring between apprenticeship </w:t>
      </w:r>
      <w:proofErr w:type="spellStart"/>
      <w:r w:rsidRPr="00AE3038">
        <w:rPr>
          <w:rFonts w:ascii="Arial" w:eastAsiaTheme="majorEastAsia" w:hAnsi="Arial" w:cs="Arial"/>
          <w:lang w:val="en-US"/>
        </w:rPr>
        <w:t>programmes</w:t>
      </w:r>
      <w:proofErr w:type="spellEnd"/>
      <w:r w:rsidRPr="00AE3038">
        <w:rPr>
          <w:rFonts w:ascii="Arial" w:eastAsiaTheme="majorEastAsia" w:hAnsi="Arial" w:cs="Arial"/>
          <w:lang w:val="en-US"/>
        </w:rPr>
        <w:t xml:space="preserve">, there will be no financial penalty but if the apprenticeship transferred onto has a higher training and/or assessment cost the employer must pay the difference. </w:t>
      </w:r>
    </w:p>
    <w:p w14:paraId="188287FF" w14:textId="77777777" w:rsidR="00DF487A" w:rsidRPr="00AE3038" w:rsidRDefault="00DF487A" w:rsidP="00AE3038">
      <w:pPr>
        <w:autoSpaceDE w:val="0"/>
        <w:autoSpaceDN w:val="0"/>
        <w:spacing w:after="55"/>
        <w:rPr>
          <w:rFonts w:ascii="Arial" w:eastAsiaTheme="majorEastAsia" w:hAnsi="Arial" w:cs="Arial"/>
          <w:lang w:val="en-US"/>
        </w:rPr>
      </w:pPr>
    </w:p>
    <w:p w14:paraId="62A7EEF7" w14:textId="77777777" w:rsidR="00FE6E75" w:rsidRPr="002D3A1B" w:rsidRDefault="00FE6E75" w:rsidP="00FE6E75">
      <w:pPr>
        <w:autoSpaceDE w:val="0"/>
        <w:autoSpaceDN w:val="0"/>
        <w:rPr>
          <w:rFonts w:ascii="Arial" w:hAnsi="Arial" w:cs="Arial"/>
          <w:color w:val="00B0F0"/>
          <w:sz w:val="24"/>
          <w:szCs w:val="24"/>
        </w:rPr>
      </w:pPr>
      <w:r w:rsidRPr="002D3A1B">
        <w:rPr>
          <w:rFonts w:ascii="Arial" w:hAnsi="Arial" w:cs="Arial"/>
          <w:b/>
          <w:bCs/>
          <w:color w:val="00B0F0"/>
          <w:sz w:val="24"/>
          <w:szCs w:val="24"/>
        </w:rPr>
        <w:t xml:space="preserve">Outstanding Debts </w:t>
      </w:r>
    </w:p>
    <w:p w14:paraId="5F8775CF" w14:textId="77777777" w:rsidR="00FE6E75" w:rsidRPr="00AE3038" w:rsidRDefault="00FE6E75" w:rsidP="00FE6E75">
      <w:pPr>
        <w:autoSpaceDE w:val="0"/>
        <w:autoSpaceDN w:val="0"/>
        <w:spacing w:after="55"/>
        <w:rPr>
          <w:rFonts w:ascii="Arial" w:eastAsiaTheme="majorEastAsia" w:hAnsi="Arial" w:cs="Arial"/>
          <w:lang w:val="en-US"/>
        </w:rPr>
      </w:pPr>
    </w:p>
    <w:p w14:paraId="6ABF7E9B" w14:textId="77777777" w:rsidR="00FE6E75" w:rsidRDefault="00FE6E75" w:rsidP="002D3A1B">
      <w:pPr>
        <w:autoSpaceDE w:val="0"/>
        <w:autoSpaceDN w:val="0"/>
        <w:spacing w:after="55"/>
        <w:ind w:left="720" w:hanging="720"/>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w:t>
      </w:r>
      <w:r w:rsidR="00465995">
        <w:rPr>
          <w:rFonts w:ascii="Arial" w:eastAsiaTheme="majorEastAsia" w:hAnsi="Arial" w:cs="Arial"/>
          <w:lang w:val="en-US"/>
        </w:rPr>
        <w:t>5</w:t>
      </w:r>
      <w:r w:rsidRPr="00AE3038">
        <w:rPr>
          <w:rFonts w:ascii="Arial" w:eastAsiaTheme="majorEastAsia" w:hAnsi="Arial" w:cs="Arial"/>
          <w:lang w:val="en-US"/>
        </w:rPr>
        <w:t xml:space="preserve"> </w:t>
      </w:r>
      <w:r w:rsidR="002D3A1B" w:rsidRPr="00AE3038">
        <w:rPr>
          <w:rFonts w:ascii="Arial" w:eastAsiaTheme="majorEastAsia" w:hAnsi="Arial" w:cs="Arial"/>
          <w:lang w:val="en-US"/>
        </w:rPr>
        <w:tab/>
      </w:r>
      <w:r w:rsidRPr="00AE3038">
        <w:rPr>
          <w:rFonts w:ascii="Arial" w:eastAsiaTheme="majorEastAsia" w:hAnsi="Arial" w:cs="Arial"/>
          <w:lang w:val="en-US"/>
        </w:rPr>
        <w:t xml:space="preserve">Any employer who has outstanding debts for apprenticeship fees will be asked to settle their debt prior to enrolling further apprentices. </w:t>
      </w:r>
    </w:p>
    <w:p w14:paraId="4F68FC8A" w14:textId="77777777" w:rsidR="00EC2581" w:rsidRPr="00AE3038" w:rsidRDefault="00EC2581" w:rsidP="002D3A1B">
      <w:pPr>
        <w:autoSpaceDE w:val="0"/>
        <w:autoSpaceDN w:val="0"/>
        <w:spacing w:after="55"/>
        <w:ind w:left="720" w:hanging="720"/>
        <w:rPr>
          <w:rFonts w:ascii="Arial" w:eastAsiaTheme="majorEastAsia" w:hAnsi="Arial" w:cs="Arial"/>
          <w:lang w:val="en-US"/>
        </w:rPr>
      </w:pPr>
    </w:p>
    <w:p w14:paraId="09AD1A1F" w14:textId="77777777" w:rsidR="00FE6E75" w:rsidRPr="00AE3038" w:rsidRDefault="00FE6E75" w:rsidP="002D3A1B">
      <w:pPr>
        <w:autoSpaceDE w:val="0"/>
        <w:autoSpaceDN w:val="0"/>
        <w:ind w:left="720" w:hanging="720"/>
        <w:rPr>
          <w:rFonts w:ascii="Arial" w:eastAsiaTheme="majorEastAsia" w:hAnsi="Arial" w:cs="Arial"/>
          <w:lang w:val="en-US"/>
        </w:rPr>
      </w:pPr>
      <w:r w:rsidRPr="00AE3038">
        <w:rPr>
          <w:rFonts w:ascii="Arial" w:eastAsiaTheme="majorEastAsia" w:hAnsi="Arial" w:cs="Arial"/>
          <w:lang w:val="en-US"/>
        </w:rPr>
        <w:t>11.</w:t>
      </w:r>
      <w:r w:rsidR="00EC2581">
        <w:rPr>
          <w:rFonts w:ascii="Arial" w:eastAsiaTheme="majorEastAsia" w:hAnsi="Arial" w:cs="Arial"/>
          <w:lang w:val="en-US"/>
        </w:rPr>
        <w:t>1</w:t>
      </w:r>
      <w:r w:rsidR="00465995">
        <w:rPr>
          <w:rFonts w:ascii="Arial" w:eastAsiaTheme="majorEastAsia" w:hAnsi="Arial" w:cs="Arial"/>
          <w:lang w:val="en-US"/>
        </w:rPr>
        <w:t>6</w:t>
      </w:r>
      <w:r w:rsidRPr="00AE3038">
        <w:rPr>
          <w:rFonts w:ascii="Arial" w:eastAsiaTheme="majorEastAsia" w:hAnsi="Arial" w:cs="Arial"/>
          <w:lang w:val="en-US"/>
        </w:rPr>
        <w:t xml:space="preserve"> </w:t>
      </w:r>
      <w:r w:rsidR="002D3A1B" w:rsidRPr="00AE3038">
        <w:rPr>
          <w:rFonts w:ascii="Arial" w:eastAsiaTheme="majorEastAsia" w:hAnsi="Arial" w:cs="Arial"/>
          <w:lang w:val="en-US"/>
        </w:rPr>
        <w:tab/>
      </w:r>
      <w:r w:rsidRPr="00AE3038">
        <w:rPr>
          <w:rFonts w:ascii="Arial" w:eastAsiaTheme="majorEastAsia" w:hAnsi="Arial" w:cs="Arial"/>
          <w:lang w:val="en-US"/>
        </w:rPr>
        <w:t xml:space="preserve">Debts related to accommodation may result in the apprentice being asked to leave college and withdrawing from the course. </w:t>
      </w:r>
    </w:p>
    <w:p w14:paraId="50CFBE86" w14:textId="77777777" w:rsidR="00983673" w:rsidRPr="002D3A1B" w:rsidRDefault="00D264DB" w:rsidP="00983673">
      <w:pPr>
        <w:pStyle w:val="NumberedHeading"/>
        <w:ind w:firstLine="0"/>
        <w:rPr>
          <w:rFonts w:cs="Arial"/>
          <w:lang w:eastAsia="en-US"/>
        </w:rPr>
      </w:pPr>
      <w:r w:rsidRPr="002D3A1B">
        <w:rPr>
          <w:rFonts w:cs="Arial"/>
          <w:lang w:eastAsia="en-US"/>
        </w:rPr>
        <w:t>12</w:t>
      </w:r>
      <w:r w:rsidRPr="002D3A1B">
        <w:rPr>
          <w:rFonts w:cs="Arial"/>
          <w:lang w:eastAsia="en-US"/>
        </w:rPr>
        <w:tab/>
      </w:r>
      <w:r w:rsidR="00983673" w:rsidRPr="002D3A1B">
        <w:rPr>
          <w:rFonts w:cs="Arial"/>
          <w:lang w:eastAsia="en-US"/>
        </w:rPr>
        <w:t>Waiving Fees</w:t>
      </w:r>
    </w:p>
    <w:p w14:paraId="4CCCFB69" w14:textId="77777777" w:rsidR="00CB30CF" w:rsidRDefault="002D3A1B" w:rsidP="002D3A1B">
      <w:pPr>
        <w:pStyle w:val="Heading2"/>
        <w:ind w:left="720" w:hanging="720"/>
        <w:rPr>
          <w:rFonts w:ascii="Arial" w:hAnsi="Arial" w:cs="Arial"/>
          <w:b/>
          <w:color w:val="auto"/>
          <w:sz w:val="22"/>
          <w:szCs w:val="22"/>
        </w:rPr>
      </w:pPr>
      <w:r>
        <w:rPr>
          <w:rFonts w:ascii="Arial" w:hAnsi="Arial" w:cs="Arial"/>
          <w:color w:val="auto"/>
          <w:sz w:val="22"/>
          <w:szCs w:val="22"/>
        </w:rPr>
        <w:t>12.1</w:t>
      </w:r>
      <w:r>
        <w:rPr>
          <w:rFonts w:ascii="Arial" w:hAnsi="Arial" w:cs="Arial"/>
          <w:color w:val="auto"/>
          <w:sz w:val="22"/>
          <w:szCs w:val="22"/>
        </w:rPr>
        <w:tab/>
      </w:r>
      <w:r w:rsidR="00CB30CF" w:rsidRPr="002D3A1B">
        <w:rPr>
          <w:rFonts w:ascii="Arial" w:hAnsi="Arial" w:cs="Arial"/>
          <w:color w:val="auto"/>
          <w:sz w:val="22"/>
          <w:szCs w:val="22"/>
        </w:rPr>
        <w:t xml:space="preserve">Members of the Senior </w:t>
      </w:r>
      <w:r w:rsidR="0047274E">
        <w:rPr>
          <w:rFonts w:ascii="Arial" w:hAnsi="Arial" w:cs="Arial"/>
          <w:color w:val="auto"/>
          <w:sz w:val="22"/>
          <w:szCs w:val="22"/>
        </w:rPr>
        <w:t>Leadership</w:t>
      </w:r>
      <w:r w:rsidR="00CB30CF" w:rsidRPr="002D3A1B">
        <w:rPr>
          <w:rFonts w:ascii="Arial" w:hAnsi="Arial" w:cs="Arial"/>
          <w:color w:val="auto"/>
          <w:sz w:val="22"/>
          <w:szCs w:val="22"/>
        </w:rPr>
        <w:t xml:space="preserve"> Team</w:t>
      </w:r>
      <w:r w:rsidR="00FE6E75" w:rsidRPr="002D3A1B">
        <w:rPr>
          <w:rFonts w:ascii="Arial" w:hAnsi="Arial" w:cs="Arial"/>
          <w:color w:val="auto"/>
          <w:sz w:val="22"/>
          <w:szCs w:val="22"/>
        </w:rPr>
        <w:t xml:space="preserve"> </w:t>
      </w:r>
      <w:r w:rsidR="00CB30CF" w:rsidRPr="002D3A1B">
        <w:rPr>
          <w:rFonts w:ascii="Arial" w:hAnsi="Arial" w:cs="Arial"/>
          <w:color w:val="auto"/>
          <w:sz w:val="22"/>
          <w:szCs w:val="22"/>
        </w:rPr>
        <w:t>have the authority to</w:t>
      </w:r>
      <w:r w:rsidR="0047274E">
        <w:rPr>
          <w:rFonts w:ascii="Arial" w:hAnsi="Arial" w:cs="Arial"/>
          <w:color w:val="auto"/>
          <w:sz w:val="22"/>
          <w:szCs w:val="22"/>
        </w:rPr>
        <w:t xml:space="preserve"> part</w:t>
      </w:r>
      <w:r w:rsidR="00CB30CF" w:rsidRPr="002D3A1B">
        <w:rPr>
          <w:rFonts w:ascii="Arial" w:hAnsi="Arial" w:cs="Arial"/>
          <w:color w:val="auto"/>
          <w:sz w:val="22"/>
          <w:szCs w:val="22"/>
        </w:rPr>
        <w:t xml:space="preserve"> waive fees</w:t>
      </w:r>
      <w:r w:rsidR="00FE6E75" w:rsidRPr="002D3A1B">
        <w:rPr>
          <w:rFonts w:ascii="Arial" w:hAnsi="Arial" w:cs="Arial"/>
          <w:color w:val="auto"/>
          <w:sz w:val="22"/>
          <w:szCs w:val="22"/>
        </w:rPr>
        <w:t xml:space="preserve"> </w:t>
      </w:r>
      <w:r w:rsidRPr="002D3A1B">
        <w:rPr>
          <w:rFonts w:ascii="Arial" w:hAnsi="Arial" w:cs="Arial"/>
          <w:color w:val="auto"/>
          <w:sz w:val="22"/>
          <w:szCs w:val="22"/>
        </w:rPr>
        <w:t>up to</w:t>
      </w:r>
      <w:r w:rsidR="00FE6E75" w:rsidRPr="002D3A1B">
        <w:rPr>
          <w:rFonts w:ascii="Arial" w:hAnsi="Arial" w:cs="Arial"/>
          <w:color w:val="auto"/>
          <w:sz w:val="22"/>
          <w:szCs w:val="22"/>
        </w:rPr>
        <w:t xml:space="preserve"> £</w:t>
      </w:r>
      <w:r w:rsidR="00EA0B20">
        <w:rPr>
          <w:rFonts w:ascii="Arial" w:hAnsi="Arial" w:cs="Arial"/>
          <w:color w:val="auto"/>
          <w:sz w:val="22"/>
          <w:szCs w:val="22"/>
        </w:rPr>
        <w:t>6</w:t>
      </w:r>
      <w:r w:rsidR="00FE6E75" w:rsidRPr="002D3A1B">
        <w:rPr>
          <w:rFonts w:ascii="Arial" w:hAnsi="Arial" w:cs="Arial"/>
          <w:color w:val="auto"/>
          <w:sz w:val="22"/>
          <w:szCs w:val="22"/>
        </w:rPr>
        <w:t>,000</w:t>
      </w:r>
      <w:r w:rsidR="006075FD">
        <w:rPr>
          <w:rFonts w:ascii="Arial" w:hAnsi="Arial" w:cs="Arial"/>
          <w:color w:val="auto"/>
          <w:sz w:val="22"/>
          <w:szCs w:val="22"/>
        </w:rPr>
        <w:t xml:space="preserve"> in exceptional circumstances</w:t>
      </w:r>
      <w:r w:rsidR="00CB30CF" w:rsidRPr="002D3A1B">
        <w:rPr>
          <w:rFonts w:ascii="Arial" w:hAnsi="Arial" w:cs="Arial"/>
          <w:color w:val="auto"/>
          <w:sz w:val="22"/>
          <w:szCs w:val="22"/>
        </w:rPr>
        <w:t>.</w:t>
      </w:r>
      <w:r w:rsidR="00FE6E75" w:rsidRPr="002D3A1B">
        <w:rPr>
          <w:rFonts w:ascii="Arial" w:hAnsi="Arial" w:cs="Arial"/>
          <w:color w:val="auto"/>
          <w:sz w:val="22"/>
          <w:szCs w:val="22"/>
        </w:rPr>
        <w:t xml:space="preserve"> Learners must present a request in writing to the </w:t>
      </w:r>
      <w:r w:rsidR="0047274E">
        <w:rPr>
          <w:rFonts w:ascii="Arial" w:hAnsi="Arial" w:cs="Arial"/>
          <w:color w:val="auto"/>
          <w:sz w:val="22"/>
          <w:szCs w:val="22"/>
        </w:rPr>
        <w:t xml:space="preserve">Head of Finance </w:t>
      </w:r>
      <w:r w:rsidR="00FE6E75" w:rsidRPr="002D3A1B">
        <w:rPr>
          <w:rFonts w:ascii="Arial" w:hAnsi="Arial" w:cs="Arial"/>
          <w:color w:val="auto"/>
          <w:sz w:val="22"/>
          <w:szCs w:val="22"/>
        </w:rPr>
        <w:t xml:space="preserve">for </w:t>
      </w:r>
      <w:r w:rsidR="00FE6E75">
        <w:rPr>
          <w:rFonts w:ascii="Arial" w:hAnsi="Arial" w:cs="Arial"/>
          <w:color w:val="auto"/>
          <w:sz w:val="22"/>
          <w:szCs w:val="22"/>
        </w:rPr>
        <w:t>consideration for fee waiver.</w:t>
      </w:r>
      <w:r w:rsidR="00CB30CF" w:rsidRPr="00950906">
        <w:rPr>
          <w:rFonts w:ascii="Arial" w:hAnsi="Arial" w:cs="Arial"/>
          <w:color w:val="auto"/>
          <w:sz w:val="22"/>
          <w:szCs w:val="22"/>
        </w:rPr>
        <w:t xml:space="preserve"> </w:t>
      </w:r>
    </w:p>
    <w:p w14:paraId="6ED5D816" w14:textId="77777777" w:rsidR="00CB30CF" w:rsidRPr="00400198" w:rsidRDefault="00D264DB" w:rsidP="00D264DB">
      <w:pPr>
        <w:pStyle w:val="NumberedHeading"/>
        <w:ind w:firstLine="0"/>
        <w:rPr>
          <w:lang w:eastAsia="en-US"/>
        </w:rPr>
      </w:pPr>
      <w:r>
        <w:rPr>
          <w:lang w:eastAsia="en-US"/>
        </w:rPr>
        <w:t>13</w:t>
      </w:r>
      <w:r>
        <w:rPr>
          <w:lang w:eastAsia="en-US"/>
        </w:rPr>
        <w:tab/>
      </w:r>
      <w:r w:rsidR="00CB30CF">
        <w:rPr>
          <w:lang w:eastAsia="en-US"/>
        </w:rPr>
        <w:t>Financial Assistance</w:t>
      </w:r>
    </w:p>
    <w:p w14:paraId="1CCFC83E" w14:textId="77777777" w:rsidR="00CB30CF" w:rsidRDefault="00CB30CF" w:rsidP="00CB30CF"/>
    <w:p w14:paraId="6A41BCED" w14:textId="77777777" w:rsidR="00CB30CF" w:rsidRDefault="00D264DB" w:rsidP="00D264DB">
      <w:pPr>
        <w:pStyle w:val="NoSpacing"/>
        <w:ind w:left="720" w:hanging="720"/>
        <w:rPr>
          <w:rFonts w:ascii="Arial" w:hAnsi="Arial" w:cs="Arial"/>
          <w:sz w:val="22"/>
          <w:szCs w:val="22"/>
        </w:rPr>
      </w:pPr>
      <w:r>
        <w:rPr>
          <w:rFonts w:ascii="Arial" w:hAnsi="Arial" w:cs="Arial"/>
          <w:sz w:val="22"/>
          <w:szCs w:val="22"/>
        </w:rPr>
        <w:t>13.1</w:t>
      </w:r>
      <w:r>
        <w:rPr>
          <w:rFonts w:ascii="Arial" w:hAnsi="Arial" w:cs="Arial"/>
          <w:sz w:val="22"/>
          <w:szCs w:val="22"/>
        </w:rPr>
        <w:tab/>
      </w:r>
      <w:r w:rsidR="00CB30CF" w:rsidRPr="00CD1361">
        <w:rPr>
          <w:rFonts w:ascii="Arial" w:hAnsi="Arial" w:cs="Arial"/>
          <w:sz w:val="22"/>
          <w:szCs w:val="22"/>
        </w:rPr>
        <w:t>Students can enquire at Student &amp; College Services regarding all forms of funding that they are entitled to receive to support their studies.</w:t>
      </w:r>
    </w:p>
    <w:p w14:paraId="76F9B818" w14:textId="77777777" w:rsidR="00CB30CF" w:rsidRPr="002778ED" w:rsidRDefault="00D264DB" w:rsidP="00D264DB">
      <w:pPr>
        <w:pStyle w:val="Heading2"/>
        <w:keepNext/>
        <w:keepLines/>
        <w:spacing w:before="200"/>
        <w:ind w:left="720" w:hanging="720"/>
        <w:rPr>
          <w:rFonts w:ascii="Arial" w:hAnsi="Arial" w:cs="Arial"/>
          <w:b/>
          <w:color w:val="auto"/>
          <w:sz w:val="22"/>
          <w:szCs w:val="22"/>
        </w:rPr>
      </w:pPr>
      <w:r>
        <w:rPr>
          <w:rFonts w:ascii="Arial" w:hAnsi="Arial" w:cs="Arial"/>
          <w:color w:val="auto"/>
          <w:sz w:val="22"/>
          <w:szCs w:val="22"/>
        </w:rPr>
        <w:t>13.2</w:t>
      </w:r>
      <w:r>
        <w:rPr>
          <w:rFonts w:ascii="Arial" w:hAnsi="Arial" w:cs="Arial"/>
          <w:color w:val="auto"/>
          <w:sz w:val="22"/>
          <w:szCs w:val="22"/>
        </w:rPr>
        <w:tab/>
      </w:r>
      <w:r w:rsidR="00CB30CF" w:rsidRPr="00CB30CF">
        <w:rPr>
          <w:rFonts w:ascii="Arial" w:hAnsi="Arial" w:cs="Arial"/>
          <w:color w:val="auto"/>
          <w:sz w:val="22"/>
          <w:szCs w:val="22"/>
        </w:rPr>
        <w:t>Students receive a £10 printing credit. Any additional printing needs to be paid for by</w:t>
      </w:r>
      <w:r w:rsidR="00CB30CF" w:rsidRPr="002778ED">
        <w:rPr>
          <w:rFonts w:ascii="Arial" w:hAnsi="Arial" w:cs="Arial"/>
          <w:color w:val="auto"/>
          <w:sz w:val="22"/>
          <w:szCs w:val="22"/>
        </w:rPr>
        <w:t xml:space="preserve"> students. Students receiving a bursary/Discretionary Learner Support (DLS) may use the cashless system to pay for additional printing. </w:t>
      </w:r>
    </w:p>
    <w:p w14:paraId="6518756A" w14:textId="77777777" w:rsidR="00CB30CF" w:rsidRPr="002778ED" w:rsidRDefault="00D264DB" w:rsidP="00D264DB">
      <w:pPr>
        <w:pStyle w:val="NumberedHeading"/>
        <w:ind w:firstLine="0"/>
        <w:rPr>
          <w:lang w:eastAsia="en-US"/>
        </w:rPr>
      </w:pPr>
      <w:r>
        <w:rPr>
          <w:iCs/>
        </w:rPr>
        <w:t>14</w:t>
      </w:r>
      <w:r>
        <w:rPr>
          <w:iCs/>
        </w:rPr>
        <w:tab/>
      </w:r>
      <w:r w:rsidR="00CB30CF" w:rsidRPr="002778ED">
        <w:rPr>
          <w:iCs/>
        </w:rPr>
        <w:t>Complaints and Compliments</w:t>
      </w:r>
    </w:p>
    <w:p w14:paraId="765D57B8" w14:textId="77777777" w:rsidR="00CB30CF" w:rsidRDefault="00CB30CF" w:rsidP="00CB30CF">
      <w:pPr>
        <w:rPr>
          <w:rFonts w:ascii="Arial" w:hAnsi="Arial" w:cs="Arial"/>
          <w:iCs/>
        </w:rPr>
      </w:pPr>
    </w:p>
    <w:p w14:paraId="75FB237A" w14:textId="77777777" w:rsidR="00CB30CF" w:rsidRPr="00D264DB" w:rsidRDefault="00CB30CF" w:rsidP="00D264DB">
      <w:pPr>
        <w:ind w:left="720"/>
        <w:rPr>
          <w:rFonts w:ascii="Arial" w:hAnsi="Arial" w:cs="Arial"/>
          <w:iCs/>
        </w:rPr>
      </w:pPr>
      <w:r w:rsidRPr="00FF5A8B">
        <w:rPr>
          <w:rFonts w:ascii="Arial" w:hAnsi="Arial" w:cs="Arial"/>
          <w:iCs/>
        </w:rPr>
        <w:lastRenderedPageBreak/>
        <w:t xml:space="preserve">We have a complaints and compliments policy. Students are made aware of this through </w:t>
      </w:r>
      <w:r w:rsidRPr="00D264DB">
        <w:rPr>
          <w:rFonts w:ascii="Arial" w:hAnsi="Arial" w:cs="Arial"/>
          <w:iCs/>
        </w:rPr>
        <w:t>the following mechanism:</w:t>
      </w:r>
    </w:p>
    <w:p w14:paraId="3E8D066B" w14:textId="77777777" w:rsidR="00CB30CF" w:rsidRPr="00D264DB" w:rsidRDefault="00CB30CF" w:rsidP="00CB30CF">
      <w:pPr>
        <w:pStyle w:val="ListParagraph"/>
        <w:numPr>
          <w:ilvl w:val="0"/>
          <w:numId w:val="17"/>
        </w:numPr>
        <w:spacing w:after="160" w:line="259" w:lineRule="auto"/>
        <w:rPr>
          <w:rFonts w:ascii="Arial" w:hAnsi="Arial" w:cs="Arial"/>
          <w:iCs/>
          <w:sz w:val="22"/>
          <w:szCs w:val="22"/>
        </w:rPr>
      </w:pPr>
      <w:r w:rsidRPr="00D264DB">
        <w:rPr>
          <w:rFonts w:ascii="Arial" w:hAnsi="Arial" w:cs="Arial"/>
          <w:iCs/>
          <w:sz w:val="22"/>
          <w:szCs w:val="22"/>
        </w:rPr>
        <w:t xml:space="preserve">The college induction process signposting students to the policy on our website. </w:t>
      </w:r>
    </w:p>
    <w:p w14:paraId="433BFD87" w14:textId="77777777" w:rsidR="00D264DB" w:rsidRPr="00D264DB" w:rsidRDefault="00D264DB" w:rsidP="00D264DB">
      <w:pPr>
        <w:pStyle w:val="ListParagraph"/>
        <w:spacing w:after="160" w:line="259" w:lineRule="auto"/>
        <w:rPr>
          <w:rFonts w:ascii="Arial" w:hAnsi="Arial" w:cs="Arial"/>
          <w:iCs/>
          <w:sz w:val="22"/>
          <w:szCs w:val="22"/>
        </w:rPr>
      </w:pPr>
    </w:p>
    <w:p w14:paraId="6F7A08E5" w14:textId="77777777" w:rsidR="00D264DB" w:rsidRPr="006075FD" w:rsidRDefault="00CB30CF" w:rsidP="00D264DB">
      <w:pPr>
        <w:pStyle w:val="ListParagraph"/>
        <w:numPr>
          <w:ilvl w:val="0"/>
          <w:numId w:val="17"/>
        </w:numPr>
        <w:spacing w:after="160" w:line="259" w:lineRule="auto"/>
        <w:rPr>
          <w:rFonts w:ascii="Arial" w:eastAsiaTheme="majorEastAsia" w:hAnsi="Arial" w:cs="Arial"/>
          <w:iCs/>
          <w:sz w:val="22"/>
          <w:szCs w:val="22"/>
          <w:u w:val="single"/>
        </w:rPr>
      </w:pPr>
      <w:r w:rsidRPr="00D264DB">
        <w:rPr>
          <w:rFonts w:ascii="Arial" w:hAnsi="Arial" w:cs="Arial"/>
          <w:iCs/>
          <w:sz w:val="22"/>
          <w:szCs w:val="22"/>
        </w:rPr>
        <w:t>The Student and College Services Manager oversees the com</w:t>
      </w:r>
      <w:r w:rsidR="00D264DB" w:rsidRPr="00D264DB">
        <w:rPr>
          <w:rFonts w:ascii="Arial" w:hAnsi="Arial" w:cs="Arial"/>
          <w:iCs/>
          <w:sz w:val="22"/>
          <w:szCs w:val="22"/>
        </w:rPr>
        <w:t>pliments and complaints process;</w:t>
      </w:r>
    </w:p>
    <w:p w14:paraId="37B425C3" w14:textId="77777777" w:rsidR="006075FD" w:rsidRPr="006075FD" w:rsidRDefault="006075FD" w:rsidP="006075FD">
      <w:pPr>
        <w:pStyle w:val="ListParagraph"/>
        <w:rPr>
          <w:rFonts w:ascii="Arial" w:eastAsiaTheme="majorEastAsia" w:hAnsi="Arial" w:cs="Arial"/>
          <w:iCs/>
          <w:sz w:val="22"/>
          <w:szCs w:val="22"/>
          <w:u w:val="single"/>
        </w:rPr>
      </w:pPr>
    </w:p>
    <w:p w14:paraId="15198B53" w14:textId="77777777" w:rsidR="00705AE9" w:rsidRDefault="00597357" w:rsidP="00705AE9">
      <w:pPr>
        <w:pStyle w:val="ListParagraph"/>
        <w:spacing w:after="160" w:line="259" w:lineRule="auto"/>
      </w:pPr>
      <w:hyperlink r:id="rId20" w:history="1">
        <w:r w:rsidR="00E7296F">
          <w:rPr>
            <w:rStyle w:val="Hyperlink"/>
            <w:rFonts w:eastAsiaTheme="majorEastAsia"/>
          </w:rPr>
          <w:t>https://www.hopwood.ac.uk/application/files/3315/5376/3021/Compliments_and_Complaints_Policy_2019.pdf</w:t>
        </w:r>
      </w:hyperlink>
    </w:p>
    <w:p w14:paraId="1002AEB2" w14:textId="77777777" w:rsidR="00E7296F" w:rsidRDefault="00E7296F" w:rsidP="00705AE9">
      <w:pPr>
        <w:pStyle w:val="ListParagraph"/>
        <w:spacing w:after="160" w:line="259" w:lineRule="auto"/>
        <w:rPr>
          <w:rStyle w:val="Hyperlink"/>
          <w:rFonts w:ascii="Arial" w:eastAsiaTheme="majorEastAsia" w:hAnsi="Arial" w:cs="Arial"/>
          <w:iCs/>
          <w:sz w:val="22"/>
          <w:szCs w:val="22"/>
        </w:rPr>
      </w:pPr>
    </w:p>
    <w:p w14:paraId="51F49756" w14:textId="77777777" w:rsidR="00DF487A" w:rsidRDefault="00DF487A" w:rsidP="00705AE9">
      <w:pPr>
        <w:pStyle w:val="ListParagraph"/>
        <w:spacing w:after="160" w:line="259" w:lineRule="auto"/>
        <w:rPr>
          <w:rStyle w:val="Hyperlink"/>
          <w:rFonts w:ascii="Arial" w:eastAsiaTheme="majorEastAsia" w:hAnsi="Arial" w:cs="Arial"/>
          <w:iCs/>
          <w:sz w:val="22"/>
          <w:szCs w:val="22"/>
        </w:rPr>
      </w:pPr>
    </w:p>
    <w:p w14:paraId="11E992D7" w14:textId="77777777" w:rsidR="00CB30CF" w:rsidRPr="00295684" w:rsidRDefault="00D264DB" w:rsidP="00D264DB">
      <w:pPr>
        <w:pStyle w:val="NumberedHeading"/>
        <w:spacing w:before="0"/>
        <w:ind w:firstLine="0"/>
        <w:rPr>
          <w:rFonts w:cs="Arial"/>
        </w:rPr>
      </w:pPr>
      <w:r>
        <w:rPr>
          <w:rFonts w:cs="Arial"/>
          <w:color w:val="00B0F0"/>
        </w:rPr>
        <w:t>15</w:t>
      </w:r>
      <w:r>
        <w:rPr>
          <w:rFonts w:cs="Arial"/>
          <w:color w:val="00B0F0"/>
        </w:rPr>
        <w:tab/>
      </w:r>
      <w:r w:rsidR="00CB30CF" w:rsidRPr="00394A14">
        <w:rPr>
          <w:rFonts w:cs="Arial"/>
          <w:color w:val="00B0F0"/>
        </w:rPr>
        <w:t>Document Review Information:</w:t>
      </w:r>
    </w:p>
    <w:p w14:paraId="48B2F43B" w14:textId="77777777" w:rsidR="00CB30CF" w:rsidRPr="00394A14" w:rsidRDefault="00CB30CF" w:rsidP="00CB30CF">
      <w:pPr>
        <w:pStyle w:val="NumberedHeading"/>
        <w:spacing w:before="0"/>
        <w:ind w:firstLine="0"/>
        <w:rPr>
          <w:rFonts w:cs="Arial"/>
        </w:rPr>
      </w:pPr>
    </w:p>
    <w:p w14:paraId="14506922" w14:textId="70188DC3" w:rsidR="00CB30CF" w:rsidRPr="00D71FF8" w:rsidRDefault="00CB30CF" w:rsidP="00CB30CF">
      <w:pPr>
        <w:pStyle w:val="ListParagraph"/>
        <w:numPr>
          <w:ilvl w:val="0"/>
          <w:numId w:val="6"/>
        </w:numPr>
        <w:jc w:val="both"/>
        <w:rPr>
          <w:rFonts w:ascii="Arial" w:hAnsi="Arial" w:cs="Arial"/>
          <w:sz w:val="22"/>
          <w:szCs w:val="22"/>
        </w:rPr>
      </w:pPr>
      <w:r w:rsidRPr="00D71FF8">
        <w:rPr>
          <w:rFonts w:ascii="Arial" w:hAnsi="Arial" w:cs="Arial"/>
          <w:sz w:val="22"/>
          <w:szCs w:val="22"/>
        </w:rPr>
        <w:t xml:space="preserve">Version Number: </w:t>
      </w:r>
      <w:r w:rsidR="00D71FF8" w:rsidRPr="00D71FF8">
        <w:rPr>
          <w:rFonts w:ascii="Arial" w:hAnsi="Arial" w:cs="Arial"/>
          <w:b/>
          <w:sz w:val="22"/>
          <w:szCs w:val="22"/>
        </w:rPr>
        <w:t>2</w:t>
      </w:r>
      <w:r w:rsidR="00181253" w:rsidRPr="00D71FF8">
        <w:rPr>
          <w:rFonts w:ascii="Arial" w:hAnsi="Arial" w:cs="Arial"/>
          <w:b/>
          <w:sz w:val="22"/>
          <w:szCs w:val="22"/>
        </w:rPr>
        <w:t>.</w:t>
      </w:r>
      <w:r w:rsidR="00597357">
        <w:rPr>
          <w:rFonts w:ascii="Arial" w:hAnsi="Arial" w:cs="Arial"/>
          <w:b/>
          <w:sz w:val="22"/>
          <w:szCs w:val="22"/>
        </w:rPr>
        <w:t>3</w:t>
      </w:r>
    </w:p>
    <w:p w14:paraId="6BDDEDD4" w14:textId="77777777" w:rsidR="00CB30CF" w:rsidRPr="00D71FF8" w:rsidRDefault="00CB30CF" w:rsidP="00CB30CF">
      <w:pPr>
        <w:pStyle w:val="ListParagraph"/>
        <w:numPr>
          <w:ilvl w:val="0"/>
          <w:numId w:val="6"/>
        </w:numPr>
        <w:jc w:val="both"/>
        <w:rPr>
          <w:rFonts w:ascii="Arial" w:hAnsi="Arial" w:cs="Arial"/>
          <w:sz w:val="22"/>
          <w:szCs w:val="22"/>
        </w:rPr>
      </w:pPr>
      <w:r w:rsidRPr="00D71FF8">
        <w:rPr>
          <w:rFonts w:ascii="Arial" w:hAnsi="Arial" w:cs="Arial"/>
          <w:sz w:val="22"/>
          <w:szCs w:val="22"/>
        </w:rPr>
        <w:t xml:space="preserve">Policy Owner: </w:t>
      </w:r>
      <w:r w:rsidR="00D71FF8" w:rsidRPr="00D71FF8">
        <w:rPr>
          <w:rFonts w:ascii="Arial" w:hAnsi="Arial" w:cs="Arial"/>
          <w:b/>
          <w:sz w:val="22"/>
          <w:szCs w:val="22"/>
        </w:rPr>
        <w:t xml:space="preserve">Executive Director </w:t>
      </w:r>
      <w:r w:rsidR="00E67CF3" w:rsidRPr="00D71FF8">
        <w:rPr>
          <w:rFonts w:ascii="Arial" w:hAnsi="Arial" w:cs="Arial"/>
          <w:b/>
          <w:sz w:val="22"/>
          <w:szCs w:val="22"/>
        </w:rPr>
        <w:t>/</w:t>
      </w:r>
      <w:r w:rsidR="00D71FF8" w:rsidRPr="00D71FF8">
        <w:rPr>
          <w:rFonts w:ascii="Arial" w:hAnsi="Arial" w:cs="Arial"/>
          <w:b/>
          <w:sz w:val="22"/>
          <w:szCs w:val="22"/>
        </w:rPr>
        <w:t xml:space="preserve"> Chair </w:t>
      </w:r>
      <w:r w:rsidR="00E67CF3" w:rsidRPr="00D71FF8">
        <w:rPr>
          <w:rFonts w:ascii="Arial" w:hAnsi="Arial" w:cs="Arial"/>
          <w:b/>
          <w:sz w:val="22"/>
          <w:szCs w:val="22"/>
        </w:rPr>
        <w:t>Fees Policy Group</w:t>
      </w:r>
    </w:p>
    <w:p w14:paraId="3BF9CBDC" w14:textId="537F5A41" w:rsidR="00CB30CF" w:rsidRPr="00D71FF8" w:rsidRDefault="00CB30CF" w:rsidP="00CB30CF">
      <w:pPr>
        <w:pStyle w:val="ListParagraph"/>
        <w:numPr>
          <w:ilvl w:val="0"/>
          <w:numId w:val="6"/>
        </w:numPr>
        <w:jc w:val="both"/>
        <w:rPr>
          <w:rFonts w:ascii="Arial" w:hAnsi="Arial" w:cs="Arial"/>
          <w:bCs/>
          <w:sz w:val="22"/>
          <w:szCs w:val="22"/>
        </w:rPr>
      </w:pPr>
      <w:r w:rsidRPr="00D71FF8">
        <w:rPr>
          <w:rFonts w:ascii="Arial" w:hAnsi="Arial" w:cs="Arial"/>
          <w:sz w:val="22"/>
          <w:szCs w:val="22"/>
        </w:rPr>
        <w:t xml:space="preserve">Policy Date: </w:t>
      </w:r>
      <w:r w:rsidR="00B3621B" w:rsidRPr="00B3621B">
        <w:rPr>
          <w:rFonts w:ascii="Arial" w:hAnsi="Arial" w:cs="Arial"/>
          <w:b/>
          <w:sz w:val="22"/>
          <w:szCs w:val="22"/>
        </w:rPr>
        <w:t>1</w:t>
      </w:r>
      <w:r w:rsidR="00597357">
        <w:rPr>
          <w:rFonts w:ascii="Arial" w:hAnsi="Arial" w:cs="Arial"/>
          <w:b/>
          <w:sz w:val="22"/>
          <w:szCs w:val="22"/>
        </w:rPr>
        <w:t>3</w:t>
      </w:r>
      <w:r w:rsidR="00D71FF8" w:rsidRPr="00D71FF8">
        <w:rPr>
          <w:rFonts w:ascii="Arial" w:hAnsi="Arial" w:cs="Arial"/>
          <w:b/>
          <w:sz w:val="22"/>
          <w:szCs w:val="22"/>
          <w:vertAlign w:val="superscript"/>
        </w:rPr>
        <w:t>th</w:t>
      </w:r>
      <w:r w:rsidR="00D71FF8" w:rsidRPr="00D71FF8">
        <w:rPr>
          <w:rFonts w:ascii="Arial" w:hAnsi="Arial" w:cs="Arial"/>
          <w:b/>
          <w:sz w:val="22"/>
          <w:szCs w:val="22"/>
        </w:rPr>
        <w:t xml:space="preserve"> </w:t>
      </w:r>
      <w:r w:rsidR="00597357">
        <w:rPr>
          <w:rFonts w:ascii="Arial" w:hAnsi="Arial" w:cs="Arial"/>
          <w:b/>
          <w:sz w:val="22"/>
          <w:szCs w:val="22"/>
        </w:rPr>
        <w:t>June</w:t>
      </w:r>
      <w:r w:rsidRPr="00D71FF8">
        <w:rPr>
          <w:rFonts w:ascii="Arial" w:hAnsi="Arial" w:cs="Arial"/>
          <w:b/>
          <w:sz w:val="22"/>
          <w:szCs w:val="22"/>
        </w:rPr>
        <w:t xml:space="preserve"> 20</w:t>
      </w:r>
      <w:r w:rsidR="00D71FF8" w:rsidRPr="00D71FF8">
        <w:rPr>
          <w:rFonts w:ascii="Arial" w:hAnsi="Arial" w:cs="Arial"/>
          <w:b/>
          <w:sz w:val="22"/>
          <w:szCs w:val="22"/>
        </w:rPr>
        <w:t>2</w:t>
      </w:r>
      <w:r w:rsidR="00597357">
        <w:rPr>
          <w:rFonts w:ascii="Arial" w:hAnsi="Arial" w:cs="Arial"/>
          <w:b/>
          <w:sz w:val="22"/>
          <w:szCs w:val="22"/>
        </w:rPr>
        <w:t>2</w:t>
      </w:r>
    </w:p>
    <w:p w14:paraId="790E9BD9" w14:textId="77777777" w:rsidR="00B62630" w:rsidRPr="00D71FF8" w:rsidRDefault="00B62630" w:rsidP="00CB30CF">
      <w:pPr>
        <w:pStyle w:val="ListParagraph"/>
        <w:numPr>
          <w:ilvl w:val="0"/>
          <w:numId w:val="6"/>
        </w:numPr>
        <w:jc w:val="both"/>
        <w:rPr>
          <w:rFonts w:ascii="Arial" w:hAnsi="Arial" w:cs="Arial"/>
          <w:bCs/>
          <w:sz w:val="22"/>
          <w:szCs w:val="22"/>
        </w:rPr>
      </w:pPr>
      <w:r w:rsidRPr="00D71FF8">
        <w:rPr>
          <w:rFonts w:ascii="Arial" w:hAnsi="Arial" w:cs="Arial"/>
          <w:sz w:val="22"/>
          <w:szCs w:val="22"/>
        </w:rPr>
        <w:t>Revised Date</w:t>
      </w:r>
      <w:r w:rsidRPr="00D71FF8">
        <w:rPr>
          <w:rFonts w:ascii="Arial" w:hAnsi="Arial" w:cs="Arial"/>
          <w:b/>
          <w:sz w:val="22"/>
          <w:szCs w:val="22"/>
        </w:rPr>
        <w:t>:</w:t>
      </w:r>
      <w:r w:rsidR="00B3621B">
        <w:rPr>
          <w:rFonts w:ascii="Arial" w:hAnsi="Arial" w:cs="Arial"/>
          <w:b/>
          <w:sz w:val="22"/>
          <w:szCs w:val="22"/>
        </w:rPr>
        <w:t xml:space="preserve"> </w:t>
      </w:r>
    </w:p>
    <w:p w14:paraId="407DC75F" w14:textId="77777777" w:rsidR="00CB30CF" w:rsidRPr="00D71FF8" w:rsidRDefault="00CB30CF" w:rsidP="00CB30CF">
      <w:pPr>
        <w:pStyle w:val="ListParagraph"/>
        <w:numPr>
          <w:ilvl w:val="0"/>
          <w:numId w:val="6"/>
        </w:numPr>
        <w:jc w:val="both"/>
        <w:rPr>
          <w:rFonts w:ascii="Arial" w:hAnsi="Arial" w:cs="Arial"/>
          <w:sz w:val="22"/>
          <w:szCs w:val="22"/>
        </w:rPr>
      </w:pPr>
      <w:r w:rsidRPr="00D71FF8">
        <w:rPr>
          <w:rFonts w:ascii="Arial" w:hAnsi="Arial" w:cs="Arial"/>
          <w:sz w:val="22"/>
          <w:szCs w:val="22"/>
        </w:rPr>
        <w:t xml:space="preserve">Equality Impact Assessment (EIA) completed: </w:t>
      </w:r>
      <w:r w:rsidR="00D71FF8" w:rsidRPr="00D71FF8">
        <w:rPr>
          <w:rFonts w:ascii="Arial" w:hAnsi="Arial" w:cs="Arial"/>
          <w:b/>
          <w:sz w:val="22"/>
          <w:szCs w:val="22"/>
        </w:rPr>
        <w:t>Executive Director</w:t>
      </w:r>
    </w:p>
    <w:p w14:paraId="345664F3" w14:textId="77777777" w:rsidR="00CB30CF" w:rsidRPr="00D71FF8" w:rsidRDefault="00CB30CF" w:rsidP="00CB30CF">
      <w:pPr>
        <w:pStyle w:val="ListParagraph"/>
        <w:numPr>
          <w:ilvl w:val="0"/>
          <w:numId w:val="6"/>
        </w:numPr>
        <w:jc w:val="both"/>
        <w:rPr>
          <w:rFonts w:ascii="Arial" w:hAnsi="Arial" w:cs="Arial"/>
          <w:bCs/>
          <w:sz w:val="22"/>
          <w:szCs w:val="22"/>
        </w:rPr>
      </w:pPr>
      <w:r w:rsidRPr="00D71FF8">
        <w:rPr>
          <w:rFonts w:ascii="Arial" w:hAnsi="Arial" w:cs="Arial"/>
          <w:sz w:val="22"/>
          <w:szCs w:val="22"/>
        </w:rPr>
        <w:t xml:space="preserve">EIA completed </w:t>
      </w:r>
      <w:proofErr w:type="gramStart"/>
      <w:r w:rsidRPr="00D71FF8">
        <w:rPr>
          <w:rFonts w:ascii="Arial" w:hAnsi="Arial" w:cs="Arial"/>
          <w:sz w:val="22"/>
          <w:szCs w:val="22"/>
        </w:rPr>
        <w:t>By</w:t>
      </w:r>
      <w:proofErr w:type="gramEnd"/>
      <w:r w:rsidRPr="00D71FF8">
        <w:rPr>
          <w:rFonts w:ascii="Arial" w:hAnsi="Arial" w:cs="Arial"/>
          <w:sz w:val="22"/>
          <w:szCs w:val="22"/>
        </w:rPr>
        <w:t xml:space="preserve">: </w:t>
      </w:r>
      <w:r w:rsidR="00181253" w:rsidRPr="00D71FF8">
        <w:rPr>
          <w:rFonts w:ascii="Arial" w:hAnsi="Arial" w:cs="Arial"/>
          <w:b/>
          <w:sz w:val="22"/>
          <w:szCs w:val="22"/>
        </w:rPr>
        <w:t>Head of Student Support and Equality</w:t>
      </w:r>
    </w:p>
    <w:p w14:paraId="716B8528" w14:textId="060A65E1" w:rsidR="00CB30CF" w:rsidRPr="00D71FF8" w:rsidRDefault="00CB30CF" w:rsidP="00CB30CF">
      <w:pPr>
        <w:pStyle w:val="ListParagraph"/>
        <w:numPr>
          <w:ilvl w:val="0"/>
          <w:numId w:val="6"/>
        </w:numPr>
        <w:jc w:val="both"/>
        <w:rPr>
          <w:rFonts w:ascii="Arial" w:hAnsi="Arial" w:cs="Arial"/>
          <w:b/>
          <w:bCs/>
          <w:sz w:val="22"/>
          <w:szCs w:val="22"/>
        </w:rPr>
      </w:pPr>
      <w:r w:rsidRPr="00D71FF8">
        <w:rPr>
          <w:rFonts w:ascii="Arial" w:hAnsi="Arial" w:cs="Arial"/>
          <w:sz w:val="22"/>
          <w:szCs w:val="22"/>
        </w:rPr>
        <w:t xml:space="preserve">Policy Review Date: </w:t>
      </w:r>
      <w:r w:rsidR="00B3621B">
        <w:rPr>
          <w:rFonts w:ascii="Arial" w:hAnsi="Arial" w:cs="Arial"/>
          <w:b/>
          <w:sz w:val="22"/>
          <w:szCs w:val="22"/>
        </w:rPr>
        <w:t>31</w:t>
      </w:r>
      <w:r w:rsidR="00B3621B" w:rsidRPr="00B3621B">
        <w:rPr>
          <w:rFonts w:ascii="Arial" w:hAnsi="Arial" w:cs="Arial"/>
          <w:b/>
          <w:sz w:val="22"/>
          <w:szCs w:val="22"/>
          <w:vertAlign w:val="superscript"/>
        </w:rPr>
        <w:t>st</w:t>
      </w:r>
      <w:r w:rsidR="00B3621B">
        <w:rPr>
          <w:rFonts w:ascii="Arial" w:hAnsi="Arial" w:cs="Arial"/>
          <w:b/>
          <w:sz w:val="22"/>
          <w:szCs w:val="22"/>
        </w:rPr>
        <w:t xml:space="preserve"> </w:t>
      </w:r>
      <w:r w:rsidR="00DF487A" w:rsidRPr="00DF487A">
        <w:rPr>
          <w:rFonts w:ascii="Arial" w:hAnsi="Arial" w:cs="Arial"/>
          <w:b/>
          <w:sz w:val="22"/>
          <w:szCs w:val="22"/>
        </w:rPr>
        <w:t>March 202</w:t>
      </w:r>
      <w:r w:rsidR="00597357">
        <w:rPr>
          <w:rFonts w:ascii="Arial" w:hAnsi="Arial" w:cs="Arial"/>
          <w:b/>
          <w:sz w:val="22"/>
          <w:szCs w:val="22"/>
        </w:rPr>
        <w:t>3</w:t>
      </w:r>
    </w:p>
    <w:p w14:paraId="44E0494A" w14:textId="77777777" w:rsidR="00256019" w:rsidRDefault="00256019" w:rsidP="00256019">
      <w:pPr>
        <w:jc w:val="both"/>
        <w:rPr>
          <w:rFonts w:ascii="Arial" w:hAnsi="Arial" w:cs="Arial"/>
          <w:b/>
          <w:bCs/>
        </w:rPr>
      </w:pPr>
    </w:p>
    <w:p w14:paraId="6B687C2A" w14:textId="77777777" w:rsidR="00CB30CF" w:rsidRPr="00400198" w:rsidRDefault="00CB30CF" w:rsidP="00CB30CF">
      <w:pPr>
        <w:pStyle w:val="NumberedHeading"/>
        <w:spacing w:before="0"/>
        <w:ind w:firstLine="0"/>
        <w:rPr>
          <w:rFonts w:cs="Arial"/>
          <w:sz w:val="24"/>
          <w:szCs w:val="24"/>
        </w:rPr>
      </w:pPr>
    </w:p>
    <w:p w14:paraId="227040C2" w14:textId="77777777" w:rsidR="00CB30CF" w:rsidRPr="00295684" w:rsidRDefault="00070142" w:rsidP="00070142">
      <w:pPr>
        <w:pStyle w:val="NumberedHeading"/>
        <w:spacing w:before="0"/>
        <w:ind w:firstLine="0"/>
        <w:rPr>
          <w:rFonts w:cs="Arial"/>
        </w:rPr>
      </w:pPr>
      <w:r>
        <w:rPr>
          <w:rFonts w:cs="Arial"/>
          <w:color w:val="00B0F0"/>
        </w:rPr>
        <w:t>16</w:t>
      </w:r>
      <w:r>
        <w:rPr>
          <w:rFonts w:cs="Arial"/>
          <w:color w:val="00B0F0"/>
        </w:rPr>
        <w:tab/>
      </w:r>
      <w:r w:rsidR="00CB30CF" w:rsidRPr="00394A14">
        <w:rPr>
          <w:rFonts w:cs="Arial"/>
          <w:color w:val="00B0F0"/>
        </w:rPr>
        <w:t xml:space="preserve">Who will need to know about this </w:t>
      </w:r>
      <w:r w:rsidR="00457854" w:rsidRPr="00394A14">
        <w:rPr>
          <w:rFonts w:cs="Arial"/>
          <w:color w:val="00B0F0"/>
        </w:rPr>
        <w:t>policy?</w:t>
      </w:r>
    </w:p>
    <w:p w14:paraId="477122BA" w14:textId="77777777" w:rsidR="00CB30CF" w:rsidRPr="00394A14" w:rsidRDefault="00CB30CF" w:rsidP="00CB30CF">
      <w:pPr>
        <w:pStyle w:val="NumberedHeading"/>
        <w:spacing w:before="0"/>
        <w:ind w:firstLine="0"/>
        <w:rPr>
          <w:rFonts w:cs="Arial"/>
        </w:rPr>
      </w:pPr>
      <w:r w:rsidRPr="00394A14">
        <w:rPr>
          <w:rFonts w:cs="Arial"/>
          <w:color w:val="00B0F0"/>
        </w:rPr>
        <w:t xml:space="preserve"> </w:t>
      </w:r>
    </w:p>
    <w:p w14:paraId="5A4E01A6" w14:textId="77777777" w:rsidR="00CB30CF" w:rsidRPr="00400198" w:rsidRDefault="00CB30CF" w:rsidP="00CB30CF">
      <w:pPr>
        <w:pStyle w:val="ListParagraph"/>
        <w:numPr>
          <w:ilvl w:val="0"/>
          <w:numId w:val="7"/>
        </w:numPr>
        <w:jc w:val="both"/>
        <w:rPr>
          <w:rFonts w:ascii="Arial" w:hAnsi="Arial" w:cs="Arial"/>
          <w:bCs/>
          <w:sz w:val="22"/>
          <w:szCs w:val="22"/>
        </w:rPr>
      </w:pPr>
      <w:r w:rsidRPr="00400198">
        <w:rPr>
          <w:rFonts w:ascii="Arial" w:hAnsi="Arial" w:cs="Arial"/>
          <w:bCs/>
          <w:sz w:val="22"/>
          <w:szCs w:val="22"/>
        </w:rPr>
        <w:t>All employees</w:t>
      </w:r>
    </w:p>
    <w:p w14:paraId="7DA23377" w14:textId="77777777" w:rsidR="00CB30CF" w:rsidRPr="00400198" w:rsidRDefault="00CB30CF" w:rsidP="00CB30CF">
      <w:pPr>
        <w:pStyle w:val="ListParagraph"/>
        <w:numPr>
          <w:ilvl w:val="0"/>
          <w:numId w:val="7"/>
        </w:numPr>
        <w:jc w:val="both"/>
        <w:rPr>
          <w:rFonts w:ascii="Arial" w:hAnsi="Arial" w:cs="Arial"/>
          <w:bCs/>
          <w:sz w:val="22"/>
          <w:szCs w:val="22"/>
        </w:rPr>
      </w:pPr>
      <w:r w:rsidRPr="00400198">
        <w:rPr>
          <w:rFonts w:ascii="Arial" w:hAnsi="Arial" w:cs="Arial"/>
          <w:bCs/>
          <w:sz w:val="22"/>
          <w:szCs w:val="22"/>
        </w:rPr>
        <w:t>All students</w:t>
      </w:r>
    </w:p>
    <w:p w14:paraId="529D473A" w14:textId="77777777" w:rsidR="00CB30CF" w:rsidRDefault="00CB30CF" w:rsidP="00CB30CF">
      <w:pPr>
        <w:pStyle w:val="ListParagraph"/>
        <w:numPr>
          <w:ilvl w:val="0"/>
          <w:numId w:val="7"/>
        </w:numPr>
        <w:jc w:val="both"/>
        <w:rPr>
          <w:rFonts w:ascii="Arial" w:hAnsi="Arial" w:cs="Arial"/>
          <w:bCs/>
          <w:sz w:val="22"/>
          <w:szCs w:val="22"/>
        </w:rPr>
      </w:pPr>
      <w:r w:rsidRPr="00400198">
        <w:rPr>
          <w:rFonts w:ascii="Arial" w:hAnsi="Arial" w:cs="Arial"/>
          <w:bCs/>
          <w:sz w:val="22"/>
          <w:szCs w:val="22"/>
        </w:rPr>
        <w:t>All customers</w:t>
      </w:r>
    </w:p>
    <w:p w14:paraId="76C26498" w14:textId="77777777" w:rsidR="00181253" w:rsidRDefault="00181253" w:rsidP="00CB30CF">
      <w:pPr>
        <w:pStyle w:val="ListParagraph"/>
        <w:numPr>
          <w:ilvl w:val="0"/>
          <w:numId w:val="7"/>
        </w:numPr>
        <w:jc w:val="both"/>
        <w:rPr>
          <w:rFonts w:ascii="Arial" w:hAnsi="Arial" w:cs="Arial"/>
          <w:bCs/>
          <w:sz w:val="22"/>
          <w:szCs w:val="22"/>
        </w:rPr>
      </w:pPr>
      <w:r>
        <w:rPr>
          <w:rFonts w:ascii="Arial" w:hAnsi="Arial" w:cs="Arial"/>
          <w:bCs/>
          <w:sz w:val="22"/>
          <w:szCs w:val="22"/>
        </w:rPr>
        <w:t>Office for Students</w:t>
      </w:r>
    </w:p>
    <w:p w14:paraId="1A9A03F9" w14:textId="77777777" w:rsidR="00181253" w:rsidRDefault="00181253" w:rsidP="00CB30CF">
      <w:pPr>
        <w:pStyle w:val="ListParagraph"/>
        <w:numPr>
          <w:ilvl w:val="0"/>
          <w:numId w:val="7"/>
        </w:numPr>
        <w:jc w:val="both"/>
        <w:rPr>
          <w:rFonts w:ascii="Arial" w:hAnsi="Arial" w:cs="Arial"/>
          <w:bCs/>
          <w:sz w:val="22"/>
          <w:szCs w:val="22"/>
        </w:rPr>
      </w:pPr>
      <w:r>
        <w:rPr>
          <w:rFonts w:ascii="Arial" w:hAnsi="Arial" w:cs="Arial"/>
          <w:bCs/>
          <w:sz w:val="22"/>
          <w:szCs w:val="22"/>
        </w:rPr>
        <w:t>ESFA</w:t>
      </w:r>
    </w:p>
    <w:p w14:paraId="2197188A" w14:textId="77777777" w:rsidR="00CA5196" w:rsidRDefault="00CA5196" w:rsidP="00CB30CF">
      <w:pPr>
        <w:pStyle w:val="ListParagraph"/>
        <w:numPr>
          <w:ilvl w:val="0"/>
          <w:numId w:val="7"/>
        </w:numPr>
        <w:jc w:val="both"/>
        <w:rPr>
          <w:rFonts w:ascii="Arial" w:hAnsi="Arial" w:cs="Arial"/>
          <w:bCs/>
          <w:sz w:val="22"/>
          <w:szCs w:val="22"/>
        </w:rPr>
      </w:pPr>
      <w:r>
        <w:rPr>
          <w:rFonts w:ascii="Arial" w:hAnsi="Arial" w:cs="Arial"/>
          <w:bCs/>
          <w:sz w:val="22"/>
          <w:szCs w:val="22"/>
        </w:rPr>
        <w:t>GMCA</w:t>
      </w:r>
    </w:p>
    <w:p w14:paraId="3C9518A3" w14:textId="77777777" w:rsidR="00CB30CF" w:rsidRDefault="00CB30CF" w:rsidP="00CB30CF">
      <w:pPr>
        <w:pStyle w:val="ListParagraph"/>
        <w:ind w:left="432"/>
        <w:jc w:val="both"/>
        <w:rPr>
          <w:rFonts w:ascii="Arial" w:hAnsi="Arial" w:cs="Arial"/>
          <w:bCs/>
          <w:sz w:val="22"/>
          <w:szCs w:val="22"/>
        </w:rPr>
      </w:pPr>
    </w:p>
    <w:p w14:paraId="3EDEE906" w14:textId="77777777" w:rsidR="00CA5196" w:rsidRPr="00400198" w:rsidRDefault="00CA5196" w:rsidP="00CB30CF">
      <w:pPr>
        <w:pStyle w:val="ListParagraph"/>
        <w:ind w:left="432"/>
        <w:jc w:val="both"/>
        <w:rPr>
          <w:rFonts w:ascii="Arial" w:hAnsi="Arial" w:cs="Arial"/>
          <w:bCs/>
          <w:sz w:val="22"/>
          <w:szCs w:val="22"/>
        </w:rPr>
      </w:pPr>
    </w:p>
    <w:p w14:paraId="089E73C9" w14:textId="77777777" w:rsidR="00CB30CF" w:rsidRPr="00295684" w:rsidRDefault="00070142" w:rsidP="00070142">
      <w:pPr>
        <w:pStyle w:val="NumberedHeading"/>
        <w:spacing w:before="0"/>
        <w:ind w:firstLine="0"/>
        <w:rPr>
          <w:rFonts w:cs="Arial"/>
        </w:rPr>
      </w:pPr>
      <w:r>
        <w:rPr>
          <w:rFonts w:cs="Arial"/>
          <w:color w:val="00B0F0"/>
        </w:rPr>
        <w:t>17</w:t>
      </w:r>
      <w:r>
        <w:rPr>
          <w:rFonts w:cs="Arial"/>
          <w:color w:val="00B0F0"/>
        </w:rPr>
        <w:tab/>
      </w:r>
      <w:r w:rsidR="00CB30CF" w:rsidRPr="00394A14">
        <w:rPr>
          <w:rFonts w:cs="Arial"/>
          <w:color w:val="00B0F0"/>
        </w:rPr>
        <w:t>Related Policies</w:t>
      </w:r>
    </w:p>
    <w:p w14:paraId="41CC8903" w14:textId="77777777" w:rsidR="00CB30CF" w:rsidRPr="00394A14" w:rsidRDefault="00CB30CF" w:rsidP="00CB30CF">
      <w:pPr>
        <w:pStyle w:val="NumberedHeading"/>
        <w:spacing w:before="0"/>
        <w:ind w:firstLine="0"/>
        <w:rPr>
          <w:rFonts w:cs="Arial"/>
        </w:rPr>
      </w:pPr>
    </w:p>
    <w:p w14:paraId="5EB10B42" w14:textId="77777777" w:rsidR="00CB30CF" w:rsidRPr="00400198" w:rsidRDefault="00CB30CF" w:rsidP="00CB30CF">
      <w:pPr>
        <w:pStyle w:val="ListParagraph"/>
        <w:numPr>
          <w:ilvl w:val="0"/>
          <w:numId w:val="5"/>
        </w:numPr>
        <w:jc w:val="both"/>
        <w:rPr>
          <w:rFonts w:ascii="Arial" w:hAnsi="Arial" w:cs="Arial"/>
          <w:bCs/>
          <w:sz w:val="22"/>
          <w:szCs w:val="22"/>
        </w:rPr>
      </w:pPr>
      <w:r w:rsidRPr="00400198">
        <w:rPr>
          <w:rFonts w:ascii="Arial" w:hAnsi="Arial" w:cs="Arial"/>
          <w:bCs/>
          <w:sz w:val="22"/>
          <w:szCs w:val="22"/>
        </w:rPr>
        <w:t xml:space="preserve">Single Equality Scheme </w:t>
      </w:r>
    </w:p>
    <w:p w14:paraId="4909D4A4" w14:textId="77777777" w:rsidR="00CB30CF" w:rsidRPr="00743253" w:rsidRDefault="00CB30CF" w:rsidP="00CB30CF">
      <w:pPr>
        <w:pStyle w:val="ListParagraph"/>
        <w:numPr>
          <w:ilvl w:val="0"/>
          <w:numId w:val="5"/>
        </w:numPr>
        <w:jc w:val="both"/>
        <w:rPr>
          <w:rFonts w:ascii="Arial" w:hAnsi="Arial" w:cs="Arial"/>
          <w:bCs/>
          <w:sz w:val="22"/>
          <w:szCs w:val="22"/>
        </w:rPr>
      </w:pPr>
      <w:r w:rsidRPr="00400198">
        <w:rPr>
          <w:rFonts w:ascii="Arial" w:hAnsi="Arial" w:cs="Arial"/>
          <w:sz w:val="22"/>
          <w:szCs w:val="22"/>
        </w:rPr>
        <w:t>Safeguarding</w:t>
      </w:r>
      <w:r>
        <w:rPr>
          <w:rFonts w:ascii="Arial" w:hAnsi="Arial" w:cs="Arial"/>
          <w:sz w:val="22"/>
          <w:szCs w:val="22"/>
        </w:rPr>
        <w:t xml:space="preserve"> </w:t>
      </w:r>
      <w:r w:rsidRPr="00400198">
        <w:rPr>
          <w:rFonts w:ascii="Arial" w:hAnsi="Arial" w:cs="Arial"/>
          <w:sz w:val="22"/>
          <w:szCs w:val="22"/>
        </w:rPr>
        <w:t xml:space="preserve">&amp; Child Protection </w:t>
      </w:r>
    </w:p>
    <w:p w14:paraId="192F867A" w14:textId="77777777" w:rsidR="00CB30CF" w:rsidRPr="006D2E05" w:rsidRDefault="00CB30CF" w:rsidP="00CB30CF">
      <w:pPr>
        <w:pStyle w:val="ListParagraph"/>
        <w:ind w:left="786"/>
        <w:jc w:val="both"/>
        <w:rPr>
          <w:rFonts w:ascii="Arial" w:hAnsi="Arial" w:cs="Arial"/>
          <w:sz w:val="22"/>
          <w:szCs w:val="22"/>
        </w:rPr>
      </w:pPr>
    </w:p>
    <w:p w14:paraId="4F46A334" w14:textId="77777777" w:rsidR="00CB30CF" w:rsidRPr="006D2E05" w:rsidRDefault="00CB30CF" w:rsidP="00CB30CF">
      <w:pPr>
        <w:pStyle w:val="ListParagraph"/>
        <w:ind w:left="786"/>
        <w:jc w:val="both"/>
        <w:rPr>
          <w:rFonts w:ascii="Arial" w:hAnsi="Arial" w:cs="Arial"/>
          <w:sz w:val="22"/>
          <w:szCs w:val="22"/>
        </w:rPr>
      </w:pPr>
      <w:r w:rsidRPr="006D2E05">
        <w:rPr>
          <w:rFonts w:ascii="Arial" w:hAnsi="Arial" w:cs="Arial"/>
          <w:sz w:val="22"/>
          <w:szCs w:val="22"/>
        </w:rPr>
        <w:t>This policy is produced in accordance with the Data Protection Act (</w:t>
      </w:r>
      <w:r w:rsidR="00382769">
        <w:rPr>
          <w:rFonts w:ascii="Arial" w:hAnsi="Arial" w:cs="Arial"/>
          <w:sz w:val="22"/>
          <w:szCs w:val="22"/>
        </w:rPr>
        <w:t>2018</w:t>
      </w:r>
      <w:r w:rsidRPr="006D2E05">
        <w:rPr>
          <w:rFonts w:ascii="Arial" w:hAnsi="Arial" w:cs="Arial"/>
          <w:sz w:val="22"/>
          <w:szCs w:val="22"/>
        </w:rPr>
        <w:t>) and General Data Protection Regulation (GDPR) 2018.</w:t>
      </w:r>
    </w:p>
    <w:p w14:paraId="63EFD429" w14:textId="77777777" w:rsidR="00CB30CF" w:rsidRPr="006D2E05" w:rsidRDefault="00CB30CF" w:rsidP="00CB30CF">
      <w:pPr>
        <w:pStyle w:val="ListParagraph"/>
        <w:ind w:left="786"/>
        <w:jc w:val="both"/>
        <w:rPr>
          <w:rFonts w:ascii="Arial" w:hAnsi="Arial" w:cs="Arial"/>
          <w:sz w:val="22"/>
          <w:szCs w:val="22"/>
        </w:rPr>
      </w:pPr>
    </w:p>
    <w:p w14:paraId="02AB13AC" w14:textId="77777777" w:rsidR="00CB30CF" w:rsidRPr="006D2E05" w:rsidRDefault="00CB30CF" w:rsidP="00CB30CF">
      <w:pPr>
        <w:pStyle w:val="ListParagraph"/>
        <w:ind w:left="786"/>
        <w:jc w:val="both"/>
        <w:rPr>
          <w:rFonts w:ascii="Arial" w:hAnsi="Arial" w:cs="Arial"/>
          <w:sz w:val="22"/>
          <w:szCs w:val="22"/>
        </w:rPr>
      </w:pPr>
      <w:r w:rsidRPr="006D2E05">
        <w:rPr>
          <w:rFonts w:ascii="Arial" w:hAnsi="Arial" w:cs="Arial"/>
          <w:sz w:val="22"/>
          <w:szCs w:val="22"/>
        </w:rPr>
        <w:t xml:space="preserve">Please see college </w:t>
      </w:r>
      <w:r w:rsidRPr="006D2E05">
        <w:rPr>
          <w:rFonts w:ascii="Arial" w:hAnsi="Arial" w:cs="Arial"/>
          <w:b/>
          <w:sz w:val="22"/>
          <w:szCs w:val="22"/>
        </w:rPr>
        <w:t>Privacy Notice</w:t>
      </w:r>
      <w:r w:rsidRPr="006D2E05">
        <w:rPr>
          <w:rFonts w:ascii="Arial" w:hAnsi="Arial" w:cs="Arial"/>
          <w:sz w:val="22"/>
          <w:szCs w:val="22"/>
        </w:rPr>
        <w:t xml:space="preserve"> at:</w:t>
      </w:r>
    </w:p>
    <w:p w14:paraId="781E5ABD" w14:textId="77777777" w:rsidR="00CB30CF" w:rsidRPr="006D2E05" w:rsidRDefault="00CB30CF" w:rsidP="00CB30CF">
      <w:pPr>
        <w:pStyle w:val="ListParagraph"/>
        <w:ind w:left="786"/>
        <w:jc w:val="both"/>
        <w:rPr>
          <w:rFonts w:ascii="Arial" w:hAnsi="Arial" w:cs="Arial"/>
          <w:sz w:val="22"/>
          <w:szCs w:val="22"/>
        </w:rPr>
      </w:pPr>
    </w:p>
    <w:p w14:paraId="3F8BF9C7" w14:textId="77777777" w:rsidR="00CB30CF" w:rsidRDefault="00597357" w:rsidP="00CB30CF">
      <w:pPr>
        <w:pStyle w:val="ListParagraph"/>
        <w:ind w:left="786"/>
        <w:jc w:val="both"/>
        <w:rPr>
          <w:rStyle w:val="Hyperlink"/>
          <w:rFonts w:ascii="Arial" w:hAnsi="Arial" w:cs="Arial"/>
          <w:sz w:val="22"/>
          <w:szCs w:val="22"/>
        </w:rPr>
      </w:pPr>
      <w:hyperlink r:id="rId21" w:history="1">
        <w:r w:rsidR="00CB30CF" w:rsidRPr="006D2E05">
          <w:rPr>
            <w:rStyle w:val="Hyperlink"/>
            <w:rFonts w:ascii="Arial" w:hAnsi="Arial" w:cs="Arial"/>
            <w:sz w:val="22"/>
            <w:szCs w:val="22"/>
          </w:rPr>
          <w:t>https://www.hopwood.ac.uk/about/reports-and-policies</w:t>
        </w:r>
      </w:hyperlink>
    </w:p>
    <w:p w14:paraId="77FA0E19" w14:textId="77777777" w:rsidR="00070142" w:rsidRPr="006D2E05" w:rsidRDefault="00070142" w:rsidP="00CB30CF">
      <w:pPr>
        <w:pStyle w:val="ListParagraph"/>
        <w:ind w:left="786"/>
        <w:jc w:val="both"/>
        <w:rPr>
          <w:rFonts w:ascii="Arial" w:hAnsi="Arial" w:cs="Arial"/>
          <w:color w:val="1F497D"/>
          <w:sz w:val="22"/>
          <w:szCs w:val="22"/>
        </w:rPr>
      </w:pPr>
    </w:p>
    <w:p w14:paraId="4EFBC7DF" w14:textId="77777777" w:rsidR="00CA5196" w:rsidRDefault="00CA5196" w:rsidP="00CB30CF">
      <w:pPr>
        <w:pStyle w:val="ListParagraph"/>
        <w:ind w:left="786"/>
        <w:jc w:val="both"/>
        <w:rPr>
          <w:rFonts w:ascii="Arial" w:hAnsi="Arial" w:cs="Arial"/>
          <w:sz w:val="22"/>
          <w:szCs w:val="22"/>
        </w:rPr>
      </w:pPr>
    </w:p>
    <w:p w14:paraId="2C2F9A58" w14:textId="77777777" w:rsidR="00CA5196" w:rsidRDefault="00CA5196" w:rsidP="00CB30CF">
      <w:pPr>
        <w:pStyle w:val="ListParagraph"/>
        <w:ind w:left="786"/>
        <w:jc w:val="both"/>
        <w:rPr>
          <w:rFonts w:ascii="Arial" w:hAnsi="Arial" w:cs="Arial"/>
          <w:sz w:val="22"/>
          <w:szCs w:val="22"/>
        </w:rPr>
      </w:pPr>
    </w:p>
    <w:p w14:paraId="3940DDC3" w14:textId="77777777" w:rsidR="00CA5196" w:rsidRDefault="00CA5196" w:rsidP="00CB30CF">
      <w:pPr>
        <w:pStyle w:val="ListParagraph"/>
        <w:ind w:left="786"/>
        <w:jc w:val="both"/>
        <w:rPr>
          <w:rFonts w:ascii="Arial" w:hAnsi="Arial" w:cs="Arial"/>
          <w:sz w:val="22"/>
          <w:szCs w:val="22"/>
        </w:rPr>
      </w:pPr>
    </w:p>
    <w:p w14:paraId="088859BC" w14:textId="77777777" w:rsidR="00CA5196" w:rsidRDefault="00CA5196" w:rsidP="00CB30CF">
      <w:pPr>
        <w:pStyle w:val="ListParagraph"/>
        <w:ind w:left="786"/>
        <w:jc w:val="both"/>
        <w:rPr>
          <w:rFonts w:ascii="Arial" w:hAnsi="Arial" w:cs="Arial"/>
          <w:sz w:val="22"/>
          <w:szCs w:val="22"/>
        </w:rPr>
      </w:pPr>
    </w:p>
    <w:p w14:paraId="71E7373E" w14:textId="77777777" w:rsidR="00CA5196" w:rsidRDefault="00CA5196" w:rsidP="00CB30CF">
      <w:pPr>
        <w:pStyle w:val="ListParagraph"/>
        <w:ind w:left="786"/>
        <w:jc w:val="both"/>
        <w:rPr>
          <w:rFonts w:ascii="Arial" w:hAnsi="Arial" w:cs="Arial"/>
          <w:sz w:val="22"/>
          <w:szCs w:val="22"/>
        </w:rPr>
      </w:pPr>
    </w:p>
    <w:p w14:paraId="4E3F3D55" w14:textId="77777777" w:rsidR="00C30224" w:rsidRDefault="00BA3C89" w:rsidP="00CB30CF">
      <w:pPr>
        <w:pStyle w:val="ListParagraph"/>
        <w:ind w:left="786"/>
        <w:jc w:val="both"/>
        <w:rPr>
          <w:rFonts w:ascii="Arial" w:hAnsi="Arial" w:cs="Arial"/>
          <w:sz w:val="22"/>
          <w:szCs w:val="22"/>
        </w:rPr>
      </w:pPr>
      <w:r w:rsidRPr="00C30224">
        <w:rPr>
          <w:rFonts w:ascii="Arial" w:hAnsi="Arial" w:cs="Arial"/>
          <w:noProof/>
          <w:sz w:val="22"/>
          <w:szCs w:val="22"/>
        </w:rPr>
        <w:lastRenderedPageBreak/>
        <w:drawing>
          <wp:anchor distT="0" distB="0" distL="114300" distR="114300" simplePos="0" relativeHeight="251661312" behindDoc="0" locked="0" layoutInCell="1" allowOverlap="1" wp14:anchorId="4146880B" wp14:editId="49DDF0FA">
            <wp:simplePos x="0" y="0"/>
            <wp:positionH relativeFrom="column">
              <wp:posOffset>2242185</wp:posOffset>
            </wp:positionH>
            <wp:positionV relativeFrom="paragraph">
              <wp:posOffset>127000</wp:posOffset>
            </wp:positionV>
            <wp:extent cx="1280160" cy="1280160"/>
            <wp:effectExtent l="0" t="0" r="0" b="0"/>
            <wp:wrapSquare wrapText="bothSides"/>
            <wp:docPr id="4" name="Picture 4" descr="Hopwood Hall Logo (yello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wood Hall Logo (yellow bla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r w:rsidRPr="00C30224">
        <w:rPr>
          <w:rFonts w:ascii="Arial" w:hAnsi="Arial" w:cs="Arial"/>
          <w:noProof/>
          <w:sz w:val="22"/>
          <w:szCs w:val="22"/>
        </w:rPr>
        <w:drawing>
          <wp:anchor distT="0" distB="0" distL="114300" distR="114300" simplePos="0" relativeHeight="251663360" behindDoc="0" locked="0" layoutInCell="1" allowOverlap="1" wp14:anchorId="203CA0B6" wp14:editId="50EE1EFD">
            <wp:simplePos x="0" y="0"/>
            <wp:positionH relativeFrom="column">
              <wp:posOffset>-481965</wp:posOffset>
            </wp:positionH>
            <wp:positionV relativeFrom="paragraph">
              <wp:posOffset>209550</wp:posOffset>
            </wp:positionV>
            <wp:extent cx="1828800" cy="914400"/>
            <wp:effectExtent l="0" t="0" r="0" b="0"/>
            <wp:wrapSquare wrapText="bothSides"/>
            <wp:docPr id="3" name="Picture 3" descr="ES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A-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p>
    <w:p w14:paraId="6B20D0CD" w14:textId="77777777" w:rsidR="00256019" w:rsidRDefault="00256019" w:rsidP="00CB30CF">
      <w:pPr>
        <w:pStyle w:val="ListParagraph"/>
        <w:ind w:left="786"/>
        <w:jc w:val="both"/>
        <w:rPr>
          <w:rFonts w:ascii="Arial" w:hAnsi="Arial" w:cs="Arial"/>
          <w:sz w:val="22"/>
          <w:szCs w:val="22"/>
        </w:rPr>
      </w:pPr>
    </w:p>
    <w:p w14:paraId="64F72A07" w14:textId="77777777" w:rsidR="00CB30CF" w:rsidRDefault="00BA3C89" w:rsidP="00CB30CF">
      <w:pPr>
        <w:pStyle w:val="ListParagraph"/>
        <w:ind w:left="786"/>
        <w:jc w:val="both"/>
        <w:rPr>
          <w:rFonts w:ascii="Arial" w:hAnsi="Arial" w:cs="Arial"/>
          <w:sz w:val="22"/>
          <w:szCs w:val="22"/>
        </w:rPr>
      </w:pPr>
      <w:r w:rsidRPr="00C30224">
        <w:rPr>
          <w:rFonts w:ascii="Arial" w:hAnsi="Arial" w:cs="Arial"/>
          <w:noProof/>
          <w:sz w:val="22"/>
          <w:szCs w:val="22"/>
        </w:rPr>
        <w:drawing>
          <wp:anchor distT="0" distB="0" distL="114300" distR="114300" simplePos="0" relativeHeight="251662336" behindDoc="0" locked="0" layoutInCell="1" allowOverlap="1" wp14:anchorId="5D71088F" wp14:editId="54622B84">
            <wp:simplePos x="0" y="0"/>
            <wp:positionH relativeFrom="column">
              <wp:posOffset>4586605</wp:posOffset>
            </wp:positionH>
            <wp:positionV relativeFrom="paragraph">
              <wp:posOffset>12065</wp:posOffset>
            </wp:positionV>
            <wp:extent cx="1517650" cy="654050"/>
            <wp:effectExtent l="0" t="0" r="6350" b="0"/>
            <wp:wrapNone/>
            <wp:docPr id="6" name="Picture 6" descr="APP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_Logo_Col_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76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43B8F" w14:textId="77777777" w:rsidR="00C30224" w:rsidRDefault="00C30224" w:rsidP="00CB30CF">
      <w:pPr>
        <w:pStyle w:val="ListParagraph"/>
        <w:ind w:left="786"/>
        <w:jc w:val="both"/>
        <w:rPr>
          <w:rFonts w:ascii="Arial" w:hAnsi="Arial" w:cs="Arial"/>
          <w:sz w:val="22"/>
          <w:szCs w:val="22"/>
        </w:rPr>
      </w:pPr>
    </w:p>
    <w:p w14:paraId="183DE82B" w14:textId="77777777" w:rsidR="00C30224" w:rsidRDefault="00C30224" w:rsidP="00CB30CF">
      <w:pPr>
        <w:pStyle w:val="ListParagraph"/>
        <w:ind w:left="786"/>
        <w:jc w:val="both"/>
        <w:rPr>
          <w:rFonts w:ascii="Arial" w:hAnsi="Arial" w:cs="Arial"/>
          <w:sz w:val="22"/>
          <w:szCs w:val="22"/>
        </w:rPr>
      </w:pPr>
    </w:p>
    <w:p w14:paraId="1A007FFB" w14:textId="77777777" w:rsidR="00C30224" w:rsidRDefault="00C30224" w:rsidP="00CB30CF">
      <w:pPr>
        <w:pStyle w:val="ListParagraph"/>
        <w:ind w:left="786"/>
        <w:jc w:val="both"/>
        <w:rPr>
          <w:rFonts w:ascii="Arial" w:hAnsi="Arial" w:cs="Arial"/>
          <w:sz w:val="22"/>
          <w:szCs w:val="22"/>
        </w:rPr>
      </w:pPr>
    </w:p>
    <w:p w14:paraId="203A892B" w14:textId="77777777" w:rsidR="00C30224" w:rsidRDefault="00C30224" w:rsidP="00CB30CF">
      <w:pPr>
        <w:pStyle w:val="ListParagraph"/>
        <w:ind w:left="786"/>
        <w:jc w:val="both"/>
        <w:rPr>
          <w:rFonts w:ascii="Arial" w:hAnsi="Arial" w:cs="Arial"/>
          <w:sz w:val="22"/>
          <w:szCs w:val="22"/>
        </w:rPr>
      </w:pPr>
    </w:p>
    <w:p w14:paraId="00ACE6F4" w14:textId="77777777" w:rsidR="00CB30CF" w:rsidRDefault="00CB30CF" w:rsidP="00BA3C89">
      <w:pPr>
        <w:pBdr>
          <w:bottom w:val="single" w:sz="12" w:space="31" w:color="auto"/>
        </w:pBdr>
        <w:jc w:val="both"/>
        <w:rPr>
          <w:rFonts w:ascii="Arial" w:hAnsi="Arial" w:cs="Arial"/>
        </w:rPr>
      </w:pPr>
    </w:p>
    <w:p w14:paraId="0424D831" w14:textId="77777777" w:rsidR="00C30224" w:rsidRDefault="00C30224" w:rsidP="00BA3C89">
      <w:pPr>
        <w:pBdr>
          <w:bottom w:val="single" w:sz="12" w:space="31" w:color="auto"/>
        </w:pBdr>
        <w:jc w:val="both"/>
        <w:rPr>
          <w:rFonts w:ascii="Arial" w:hAnsi="Arial" w:cs="Arial"/>
        </w:rPr>
      </w:pPr>
    </w:p>
    <w:p w14:paraId="14867019" w14:textId="77777777" w:rsidR="00C30224" w:rsidRDefault="00C30224" w:rsidP="00BA3C89">
      <w:pPr>
        <w:pBdr>
          <w:bottom w:val="single" w:sz="12" w:space="31" w:color="auto"/>
        </w:pBdr>
        <w:jc w:val="both"/>
        <w:rPr>
          <w:rFonts w:ascii="Arial" w:hAnsi="Arial" w:cs="Arial"/>
        </w:rPr>
      </w:pPr>
    </w:p>
    <w:p w14:paraId="04873913" w14:textId="77777777" w:rsidR="00C30224" w:rsidRDefault="00BA3C89" w:rsidP="00BA3C89">
      <w:pPr>
        <w:pBdr>
          <w:bottom w:val="single" w:sz="12" w:space="31" w:color="auto"/>
        </w:pBdr>
        <w:jc w:val="both"/>
        <w:rPr>
          <w:rFonts w:ascii="Arial" w:hAnsi="Arial" w:cs="Arial"/>
        </w:rPr>
      </w:pPr>
      <w:r w:rsidRPr="00C30224">
        <w:rPr>
          <w:rFonts w:ascii="Arial" w:hAnsi="Arial" w:cs="Arial"/>
          <w:noProof/>
        </w:rPr>
        <w:drawing>
          <wp:anchor distT="0" distB="0" distL="114300" distR="114300" simplePos="0" relativeHeight="251664384" behindDoc="0" locked="0" layoutInCell="1" allowOverlap="1" wp14:anchorId="3DE1A559" wp14:editId="14910A2C">
            <wp:simplePos x="0" y="0"/>
            <wp:positionH relativeFrom="column">
              <wp:posOffset>1907540</wp:posOffset>
            </wp:positionH>
            <wp:positionV relativeFrom="paragraph">
              <wp:posOffset>8890</wp:posOffset>
            </wp:positionV>
            <wp:extent cx="1899535" cy="949767"/>
            <wp:effectExtent l="0" t="0" r="571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_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99535" cy="949767"/>
                    </a:xfrm>
                    <a:prstGeom prst="rect">
                      <a:avLst/>
                    </a:prstGeom>
                  </pic:spPr>
                </pic:pic>
              </a:graphicData>
            </a:graphic>
          </wp:anchor>
        </w:drawing>
      </w:r>
    </w:p>
    <w:p w14:paraId="52A534C5" w14:textId="77777777" w:rsidR="00BA3C89" w:rsidRDefault="00CA5196" w:rsidP="00BA3C89">
      <w:pPr>
        <w:pBdr>
          <w:bottom w:val="single" w:sz="12" w:space="31" w:color="auto"/>
        </w:pBdr>
        <w:jc w:val="both"/>
        <w:rPr>
          <w:rFonts w:ascii="Verdana" w:eastAsiaTheme="majorEastAsia" w:hAnsi="Verdana" w:cstheme="majorBidi"/>
          <w:color w:val="34B2E2"/>
          <w:sz w:val="36"/>
          <w:szCs w:val="28"/>
          <w:lang w:val="en-US"/>
        </w:rPr>
      </w:pPr>
      <w:r>
        <w:rPr>
          <w:noProof/>
        </w:rPr>
        <w:drawing>
          <wp:anchor distT="0" distB="0" distL="114300" distR="114300" simplePos="0" relativeHeight="251666432" behindDoc="0" locked="0" layoutInCell="1" allowOverlap="1" wp14:anchorId="6D634B1B" wp14:editId="15453D4D">
            <wp:simplePos x="0" y="0"/>
            <wp:positionH relativeFrom="margin">
              <wp:posOffset>8255</wp:posOffset>
            </wp:positionH>
            <wp:positionV relativeFrom="paragraph">
              <wp:posOffset>803275</wp:posOffset>
            </wp:positionV>
            <wp:extent cx="6086475" cy="2819400"/>
            <wp:effectExtent l="0" t="0" r="9525" b="0"/>
            <wp:wrapSquare wrapText="bothSides"/>
            <wp:docPr id="7" name="Picture 7" descr="GMIF_GMCA_Fund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IF_GMCA_Funded-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8647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655AC" w14:textId="77777777" w:rsidR="00BA3C89" w:rsidRPr="00C822A0" w:rsidRDefault="00BA3C89" w:rsidP="00BA3C89">
      <w:pPr>
        <w:pBdr>
          <w:bottom w:val="single" w:sz="12" w:space="31" w:color="auto"/>
        </w:pBdr>
        <w:jc w:val="both"/>
        <w:rPr>
          <w:rFonts w:ascii="Verdana" w:eastAsiaTheme="majorEastAsia" w:hAnsi="Verdana" w:cstheme="majorBidi"/>
          <w:color w:val="34B2E2"/>
          <w:sz w:val="36"/>
          <w:szCs w:val="28"/>
          <w:lang w:val="en-US"/>
        </w:rPr>
      </w:pPr>
    </w:p>
    <w:sectPr w:rsidR="00BA3C89" w:rsidRPr="00C822A0" w:rsidSect="00C822A0">
      <w:footerReference w:type="default" r:id="rId27"/>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4A10" w14:textId="77777777" w:rsidR="00C97037" w:rsidRDefault="00C97037" w:rsidP="00C822A0">
      <w:pPr>
        <w:spacing w:after="0" w:line="240" w:lineRule="auto"/>
      </w:pPr>
      <w:r>
        <w:separator/>
      </w:r>
    </w:p>
  </w:endnote>
  <w:endnote w:type="continuationSeparator" w:id="0">
    <w:p w14:paraId="609C15E3" w14:textId="77777777" w:rsidR="00C97037" w:rsidRDefault="00C97037" w:rsidP="00C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limbach">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CCFC" w14:textId="2A9C7F32" w:rsidR="00C822A0" w:rsidRPr="00F559DC" w:rsidRDefault="00F559DC" w:rsidP="00C822A0">
    <w:pPr>
      <w:pStyle w:val="Body"/>
      <w:tabs>
        <w:tab w:val="clear" w:pos="4535"/>
      </w:tabs>
      <w:rPr>
        <w:color w:val="1B8FD5"/>
      </w:rPr>
    </w:pPr>
    <w:r w:rsidRPr="00F559DC">
      <w:t>Hopwood Hal</w:t>
    </w:r>
    <w:r w:rsidR="002B3DF5">
      <w:t>l</w:t>
    </w:r>
    <w:r w:rsidRPr="00F559DC">
      <w:t xml:space="preserve"> College | Fees Policy 20</w:t>
    </w:r>
    <w:r w:rsidR="00346FEC">
      <w:t>2</w:t>
    </w:r>
    <w:r w:rsidR="00597357">
      <w:t>2</w:t>
    </w:r>
    <w:r w:rsidR="00346FEC">
      <w:t>-2</w:t>
    </w:r>
    <w:r w:rsidR="00597357">
      <w:t>3</w:t>
    </w:r>
    <w:r w:rsidR="00C822A0" w:rsidRPr="00F559DC">
      <w:rPr>
        <w:color w:val="1B8FD5"/>
      </w:rPr>
      <w:tab/>
    </w:r>
    <w:r w:rsidR="00C822A0" w:rsidRPr="00F559DC">
      <w:t>Page |</w:t>
    </w:r>
    <w:r w:rsidR="00C822A0" w:rsidRPr="00F559DC">
      <w:rPr>
        <w:color w:val="1B8FD5"/>
      </w:rPr>
      <w:t xml:space="preserve"> </w:t>
    </w:r>
    <w:r w:rsidR="00C822A0" w:rsidRPr="00F559DC">
      <w:rPr>
        <w:color w:val="0099DD"/>
      </w:rPr>
      <w:fldChar w:fldCharType="begin"/>
    </w:r>
    <w:r w:rsidR="00C822A0" w:rsidRPr="00F559DC">
      <w:rPr>
        <w:color w:val="0099DD"/>
      </w:rPr>
      <w:instrText xml:space="preserve"> PAGE   \* MERGEFORMAT </w:instrText>
    </w:r>
    <w:r w:rsidR="00C822A0" w:rsidRPr="00F559DC">
      <w:rPr>
        <w:color w:val="0099DD"/>
      </w:rPr>
      <w:fldChar w:fldCharType="separate"/>
    </w:r>
    <w:r w:rsidR="00256019">
      <w:rPr>
        <w:noProof/>
        <w:color w:val="0099DD"/>
      </w:rPr>
      <w:t>13</w:t>
    </w:r>
    <w:r w:rsidR="00C822A0" w:rsidRPr="00F559DC">
      <w:rPr>
        <w:noProof/>
        <w:color w:val="0099D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AEE5" w14:textId="77777777" w:rsidR="00C97037" w:rsidRDefault="00C97037" w:rsidP="00C822A0">
      <w:pPr>
        <w:spacing w:after="0" w:line="240" w:lineRule="auto"/>
      </w:pPr>
      <w:r>
        <w:separator/>
      </w:r>
    </w:p>
  </w:footnote>
  <w:footnote w:type="continuationSeparator" w:id="0">
    <w:p w14:paraId="33DD6EBE" w14:textId="77777777" w:rsidR="00C97037" w:rsidRDefault="00C97037" w:rsidP="00C8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F6A"/>
    <w:multiLevelType w:val="hybridMultilevel"/>
    <w:tmpl w:val="E41A7458"/>
    <w:lvl w:ilvl="0" w:tplc="0809000B">
      <w:start w:val="1"/>
      <w:numFmt w:val="bullet"/>
      <w:lvlText w:val=""/>
      <w:lvlJc w:val="left"/>
      <w:pPr>
        <w:ind w:left="3600" w:hanging="360"/>
      </w:pPr>
      <w:rPr>
        <w:rFonts w:ascii="Wingdings" w:hAnsi="Wingdings" w:hint="default"/>
        <w:b w:val="0"/>
        <w:sz w:val="20"/>
        <w:szCs w:val="2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B1F5BF0"/>
    <w:multiLevelType w:val="hybridMultilevel"/>
    <w:tmpl w:val="C20E0E2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CB070A6"/>
    <w:multiLevelType w:val="hybridMultilevel"/>
    <w:tmpl w:val="DBE46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501386"/>
    <w:multiLevelType w:val="hybridMultilevel"/>
    <w:tmpl w:val="22CA2C02"/>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01A62A4"/>
    <w:multiLevelType w:val="hybridMultilevel"/>
    <w:tmpl w:val="7BAE1E06"/>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AFD054C"/>
    <w:multiLevelType w:val="hybridMultilevel"/>
    <w:tmpl w:val="5CA0E2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B1A13"/>
    <w:multiLevelType w:val="multilevel"/>
    <w:tmpl w:val="98183A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D3014"/>
    <w:multiLevelType w:val="hybridMultilevel"/>
    <w:tmpl w:val="0F2C5976"/>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1F6E7A2F"/>
    <w:multiLevelType w:val="hybridMultilevel"/>
    <w:tmpl w:val="7DF45FE6"/>
    <w:lvl w:ilvl="0" w:tplc="0809000B">
      <w:start w:val="1"/>
      <w:numFmt w:val="bullet"/>
      <w:lvlText w:val=""/>
      <w:lvlJc w:val="left"/>
      <w:pPr>
        <w:ind w:left="3600" w:hanging="360"/>
      </w:pPr>
      <w:rPr>
        <w:rFonts w:ascii="Wingdings" w:hAnsi="Wingdings" w:hint="default"/>
        <w:b w:val="0"/>
        <w:sz w:val="20"/>
        <w:szCs w:val="2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27261F3E"/>
    <w:multiLevelType w:val="hybridMultilevel"/>
    <w:tmpl w:val="34E21F26"/>
    <w:lvl w:ilvl="0" w:tplc="5F768A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F6013"/>
    <w:multiLevelType w:val="multilevel"/>
    <w:tmpl w:val="891C9F0C"/>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15:restartNumberingAfterBreak="0">
    <w:nsid w:val="29D50421"/>
    <w:multiLevelType w:val="hybridMultilevel"/>
    <w:tmpl w:val="57C0CE78"/>
    <w:lvl w:ilvl="0" w:tplc="D0BAEF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E0724"/>
    <w:multiLevelType w:val="multilevel"/>
    <w:tmpl w:val="2482D598"/>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C5871D9"/>
    <w:multiLevelType w:val="hybridMultilevel"/>
    <w:tmpl w:val="ED9C2D1A"/>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2149"/>
        </w:tabs>
        <w:ind w:left="2149" w:hanging="360"/>
      </w:pPr>
    </w:lvl>
    <w:lvl w:ilvl="2" w:tplc="08090005">
      <w:start w:val="1"/>
      <w:numFmt w:val="decimal"/>
      <w:lvlText w:val="%3."/>
      <w:lvlJc w:val="left"/>
      <w:pPr>
        <w:tabs>
          <w:tab w:val="num" w:pos="2869"/>
        </w:tabs>
        <w:ind w:left="2869" w:hanging="360"/>
      </w:pPr>
    </w:lvl>
    <w:lvl w:ilvl="3" w:tplc="08090001">
      <w:start w:val="1"/>
      <w:numFmt w:val="decimal"/>
      <w:lvlText w:val="%4."/>
      <w:lvlJc w:val="left"/>
      <w:pPr>
        <w:tabs>
          <w:tab w:val="num" w:pos="3589"/>
        </w:tabs>
        <w:ind w:left="3589" w:hanging="360"/>
      </w:pPr>
    </w:lvl>
    <w:lvl w:ilvl="4" w:tplc="08090003">
      <w:start w:val="1"/>
      <w:numFmt w:val="decimal"/>
      <w:lvlText w:val="%5."/>
      <w:lvlJc w:val="left"/>
      <w:pPr>
        <w:tabs>
          <w:tab w:val="num" w:pos="4309"/>
        </w:tabs>
        <w:ind w:left="4309" w:hanging="360"/>
      </w:pPr>
    </w:lvl>
    <w:lvl w:ilvl="5" w:tplc="08090005">
      <w:start w:val="1"/>
      <w:numFmt w:val="decimal"/>
      <w:lvlText w:val="%6."/>
      <w:lvlJc w:val="left"/>
      <w:pPr>
        <w:tabs>
          <w:tab w:val="num" w:pos="5029"/>
        </w:tabs>
        <w:ind w:left="5029" w:hanging="360"/>
      </w:pPr>
    </w:lvl>
    <w:lvl w:ilvl="6" w:tplc="08090001">
      <w:start w:val="1"/>
      <w:numFmt w:val="decimal"/>
      <w:lvlText w:val="%7."/>
      <w:lvlJc w:val="left"/>
      <w:pPr>
        <w:tabs>
          <w:tab w:val="num" w:pos="5749"/>
        </w:tabs>
        <w:ind w:left="5749" w:hanging="360"/>
      </w:pPr>
    </w:lvl>
    <w:lvl w:ilvl="7" w:tplc="08090003">
      <w:start w:val="1"/>
      <w:numFmt w:val="decimal"/>
      <w:lvlText w:val="%8."/>
      <w:lvlJc w:val="left"/>
      <w:pPr>
        <w:tabs>
          <w:tab w:val="num" w:pos="6469"/>
        </w:tabs>
        <w:ind w:left="6469" w:hanging="360"/>
      </w:pPr>
    </w:lvl>
    <w:lvl w:ilvl="8" w:tplc="08090005">
      <w:start w:val="1"/>
      <w:numFmt w:val="decimal"/>
      <w:lvlText w:val="%9."/>
      <w:lvlJc w:val="left"/>
      <w:pPr>
        <w:tabs>
          <w:tab w:val="num" w:pos="7189"/>
        </w:tabs>
        <w:ind w:left="7189" w:hanging="360"/>
      </w:pPr>
    </w:lvl>
  </w:abstractNum>
  <w:abstractNum w:abstractNumId="14" w15:restartNumberingAfterBreak="0">
    <w:nsid w:val="2D996FDC"/>
    <w:multiLevelType w:val="hybridMultilevel"/>
    <w:tmpl w:val="0F2A33D4"/>
    <w:lvl w:ilvl="0" w:tplc="05922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31643"/>
    <w:multiLevelType w:val="hybridMultilevel"/>
    <w:tmpl w:val="9EB2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C5EE1"/>
    <w:multiLevelType w:val="hybridMultilevel"/>
    <w:tmpl w:val="9DBE2006"/>
    <w:lvl w:ilvl="0" w:tplc="293A10C4">
      <w:start w:val="1"/>
      <w:numFmt w:val="decimal"/>
      <w:lvlText w:val="%1."/>
      <w:lvlJc w:val="left"/>
      <w:pPr>
        <w:ind w:left="1080" w:hanging="720"/>
      </w:pPr>
      <w:rPr>
        <w:rFonts w:ascii="Arial" w:hAnsi="Arial" w:hint="default"/>
        <w:color w:val="00A0DC"/>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75B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53AA4"/>
    <w:multiLevelType w:val="hybridMultilevel"/>
    <w:tmpl w:val="DD663482"/>
    <w:lvl w:ilvl="0" w:tplc="0809000B">
      <w:start w:val="1"/>
      <w:numFmt w:val="bullet"/>
      <w:lvlText w:val=""/>
      <w:lvlJc w:val="left"/>
      <w:pPr>
        <w:ind w:left="1778" w:hanging="360"/>
      </w:pPr>
      <w:rPr>
        <w:rFonts w:ascii="Wingdings" w:hAnsi="Wingdings" w:hint="default"/>
        <w:b w:val="0"/>
        <w:sz w:val="20"/>
        <w:szCs w:val="2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02E6206"/>
    <w:multiLevelType w:val="hybridMultilevel"/>
    <w:tmpl w:val="7456725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0" w15:restartNumberingAfterBreak="0">
    <w:nsid w:val="466730DE"/>
    <w:multiLevelType w:val="hybridMultilevel"/>
    <w:tmpl w:val="68E23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2741A"/>
    <w:multiLevelType w:val="hybridMultilevel"/>
    <w:tmpl w:val="427E4A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C073D8"/>
    <w:multiLevelType w:val="hybridMultilevel"/>
    <w:tmpl w:val="FDF2E59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6E062BB"/>
    <w:multiLevelType w:val="hybridMultilevel"/>
    <w:tmpl w:val="FBBE37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A5189"/>
    <w:multiLevelType w:val="multilevel"/>
    <w:tmpl w:val="55A4EA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70181A"/>
    <w:multiLevelType w:val="hybridMultilevel"/>
    <w:tmpl w:val="84CCF31E"/>
    <w:lvl w:ilvl="0" w:tplc="0809000B">
      <w:start w:val="1"/>
      <w:numFmt w:val="bullet"/>
      <w:lvlText w:val=""/>
      <w:lvlJc w:val="left"/>
      <w:pPr>
        <w:ind w:left="3600" w:hanging="360"/>
      </w:pPr>
      <w:rPr>
        <w:rFonts w:ascii="Wingdings" w:hAnsi="Wingdings" w:hint="default"/>
        <w:b w:val="0"/>
        <w:sz w:val="20"/>
        <w:szCs w:val="20"/>
      </w:rPr>
    </w:lvl>
    <w:lvl w:ilvl="1" w:tplc="08090019" w:tentative="1">
      <w:start w:val="1"/>
      <w:numFmt w:val="lowerLetter"/>
      <w:lvlText w:val="%2."/>
      <w:lvlJc w:val="left"/>
      <w:pPr>
        <w:ind w:left="4178" w:hanging="360"/>
      </w:pPr>
    </w:lvl>
    <w:lvl w:ilvl="2" w:tplc="0809001B" w:tentative="1">
      <w:start w:val="1"/>
      <w:numFmt w:val="lowerRoman"/>
      <w:lvlText w:val="%3."/>
      <w:lvlJc w:val="right"/>
      <w:pPr>
        <w:ind w:left="4898" w:hanging="180"/>
      </w:pPr>
    </w:lvl>
    <w:lvl w:ilvl="3" w:tplc="0809000F" w:tentative="1">
      <w:start w:val="1"/>
      <w:numFmt w:val="decimal"/>
      <w:lvlText w:val="%4."/>
      <w:lvlJc w:val="left"/>
      <w:pPr>
        <w:ind w:left="5618" w:hanging="360"/>
      </w:pPr>
    </w:lvl>
    <w:lvl w:ilvl="4" w:tplc="08090019" w:tentative="1">
      <w:start w:val="1"/>
      <w:numFmt w:val="lowerLetter"/>
      <w:lvlText w:val="%5."/>
      <w:lvlJc w:val="left"/>
      <w:pPr>
        <w:ind w:left="6338" w:hanging="360"/>
      </w:pPr>
    </w:lvl>
    <w:lvl w:ilvl="5" w:tplc="0809001B" w:tentative="1">
      <w:start w:val="1"/>
      <w:numFmt w:val="lowerRoman"/>
      <w:lvlText w:val="%6."/>
      <w:lvlJc w:val="right"/>
      <w:pPr>
        <w:ind w:left="7058" w:hanging="180"/>
      </w:pPr>
    </w:lvl>
    <w:lvl w:ilvl="6" w:tplc="0809000F" w:tentative="1">
      <w:start w:val="1"/>
      <w:numFmt w:val="decimal"/>
      <w:lvlText w:val="%7."/>
      <w:lvlJc w:val="left"/>
      <w:pPr>
        <w:ind w:left="7778" w:hanging="360"/>
      </w:pPr>
    </w:lvl>
    <w:lvl w:ilvl="7" w:tplc="08090019" w:tentative="1">
      <w:start w:val="1"/>
      <w:numFmt w:val="lowerLetter"/>
      <w:lvlText w:val="%8."/>
      <w:lvlJc w:val="left"/>
      <w:pPr>
        <w:ind w:left="8498" w:hanging="360"/>
      </w:pPr>
    </w:lvl>
    <w:lvl w:ilvl="8" w:tplc="0809001B" w:tentative="1">
      <w:start w:val="1"/>
      <w:numFmt w:val="lowerRoman"/>
      <w:lvlText w:val="%9."/>
      <w:lvlJc w:val="right"/>
      <w:pPr>
        <w:ind w:left="9218" w:hanging="180"/>
      </w:pPr>
    </w:lvl>
  </w:abstractNum>
  <w:abstractNum w:abstractNumId="26" w15:restartNumberingAfterBreak="0">
    <w:nsid w:val="6C8740E8"/>
    <w:multiLevelType w:val="hybridMultilevel"/>
    <w:tmpl w:val="F88476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D328F4"/>
    <w:multiLevelType w:val="multilevel"/>
    <w:tmpl w:val="C338CFE2"/>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8" w15:restartNumberingAfterBreak="0">
    <w:nsid w:val="71343520"/>
    <w:multiLevelType w:val="multilevel"/>
    <w:tmpl w:val="84D0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22B07"/>
    <w:multiLevelType w:val="multilevel"/>
    <w:tmpl w:val="891C9F0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46A572D"/>
    <w:multiLevelType w:val="multilevel"/>
    <w:tmpl w:val="2438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8B2E14"/>
    <w:multiLevelType w:val="multilevel"/>
    <w:tmpl w:val="F9E0931A"/>
    <w:lvl w:ilvl="0">
      <w:start w:val="1"/>
      <w:numFmt w:val="decimal"/>
      <w:lvlText w:val="%1"/>
      <w:lvlJc w:val="left"/>
      <w:pPr>
        <w:ind w:left="432" w:hanging="432"/>
      </w:pPr>
    </w:lvl>
    <w:lvl w:ilvl="1">
      <w:start w:val="1"/>
      <w:numFmt w:val="decimal"/>
      <w:lvlText w:val="%1.%2"/>
      <w:lvlJc w:val="left"/>
      <w:pPr>
        <w:ind w:left="860"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0D28BE"/>
    <w:multiLevelType w:val="hybridMultilevel"/>
    <w:tmpl w:val="514C42B4"/>
    <w:lvl w:ilvl="0" w:tplc="6890DF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B7A83"/>
    <w:multiLevelType w:val="hybridMultilevel"/>
    <w:tmpl w:val="8D0EBC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06491C"/>
    <w:multiLevelType w:val="hybridMultilevel"/>
    <w:tmpl w:val="EAA8CE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8"/>
  </w:num>
  <w:num w:numId="4">
    <w:abstractNumId w:val="0"/>
  </w:num>
  <w:num w:numId="5">
    <w:abstractNumId w:val="1"/>
  </w:num>
  <w:num w:numId="6">
    <w:abstractNumId w:val="10"/>
  </w:num>
  <w:num w:numId="7">
    <w:abstractNumId w:val="29"/>
  </w:num>
  <w:num w:numId="8">
    <w:abstractNumId w:val="18"/>
  </w:num>
  <w:num w:numId="9">
    <w:abstractNumId w:val="4"/>
  </w:num>
  <w:num w:numId="10">
    <w:abstractNumId w:val="5"/>
  </w:num>
  <w:num w:numId="11">
    <w:abstractNumId w:val="33"/>
  </w:num>
  <w:num w:numId="12">
    <w:abstractNumId w:val="13"/>
  </w:num>
  <w:num w:numId="13">
    <w:abstractNumId w:val="19"/>
  </w:num>
  <w:num w:numId="14">
    <w:abstractNumId w:val="2"/>
  </w:num>
  <w:num w:numId="15">
    <w:abstractNumId w:val="7"/>
  </w:num>
  <w:num w:numId="16">
    <w:abstractNumId w:val="22"/>
  </w:num>
  <w:num w:numId="17">
    <w:abstractNumId w:val="15"/>
  </w:num>
  <w:num w:numId="18">
    <w:abstractNumId w:val="3"/>
  </w:num>
  <w:num w:numId="19">
    <w:abstractNumId w:val="9"/>
  </w:num>
  <w:num w:numId="20">
    <w:abstractNumId w:val="32"/>
  </w:num>
  <w:num w:numId="21">
    <w:abstractNumId w:val="27"/>
  </w:num>
  <w:num w:numId="22">
    <w:abstractNumId w:val="6"/>
  </w:num>
  <w:num w:numId="23">
    <w:abstractNumId w:val="16"/>
  </w:num>
  <w:num w:numId="24">
    <w:abstractNumId w:val="14"/>
  </w:num>
  <w:num w:numId="25">
    <w:abstractNumId w:val="11"/>
  </w:num>
  <w:num w:numId="26">
    <w:abstractNumId w:val="12"/>
  </w:num>
  <w:num w:numId="27">
    <w:abstractNumId w:val="17"/>
  </w:num>
  <w:num w:numId="28">
    <w:abstractNumId w:val="30"/>
  </w:num>
  <w:num w:numId="29">
    <w:abstractNumId w:val="28"/>
  </w:num>
  <w:num w:numId="30">
    <w:abstractNumId w:val="24"/>
  </w:num>
  <w:num w:numId="31">
    <w:abstractNumId w:val="34"/>
  </w:num>
  <w:num w:numId="32">
    <w:abstractNumId w:val="20"/>
  </w:num>
  <w:num w:numId="33">
    <w:abstractNumId w:val="23"/>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A0"/>
    <w:rsid w:val="00011406"/>
    <w:rsid w:val="0002008C"/>
    <w:rsid w:val="0002236A"/>
    <w:rsid w:val="000369E4"/>
    <w:rsid w:val="00070142"/>
    <w:rsid w:val="000738FD"/>
    <w:rsid w:val="0009702F"/>
    <w:rsid w:val="000E4A5E"/>
    <w:rsid w:val="001504E6"/>
    <w:rsid w:val="0018040D"/>
    <w:rsid w:val="00181253"/>
    <w:rsid w:val="001A4E34"/>
    <w:rsid w:val="001C71D9"/>
    <w:rsid w:val="001E0153"/>
    <w:rsid w:val="002014BF"/>
    <w:rsid w:val="002069D4"/>
    <w:rsid w:val="00246855"/>
    <w:rsid w:val="00256019"/>
    <w:rsid w:val="00287A79"/>
    <w:rsid w:val="00292655"/>
    <w:rsid w:val="002928C8"/>
    <w:rsid w:val="002A6E52"/>
    <w:rsid w:val="002B3DF5"/>
    <w:rsid w:val="002B40C9"/>
    <w:rsid w:val="002C5E6C"/>
    <w:rsid w:val="002D3A1B"/>
    <w:rsid w:val="002E7C0A"/>
    <w:rsid w:val="002E7E05"/>
    <w:rsid w:val="00310BA6"/>
    <w:rsid w:val="0031351D"/>
    <w:rsid w:val="00346FEC"/>
    <w:rsid w:val="00376063"/>
    <w:rsid w:val="00382769"/>
    <w:rsid w:val="003D7BDC"/>
    <w:rsid w:val="00444A8B"/>
    <w:rsid w:val="00457854"/>
    <w:rsid w:val="00465995"/>
    <w:rsid w:val="00471660"/>
    <w:rsid w:val="0047274E"/>
    <w:rsid w:val="004840B6"/>
    <w:rsid w:val="00494AEF"/>
    <w:rsid w:val="004D49DA"/>
    <w:rsid w:val="004E46D2"/>
    <w:rsid w:val="00551C1F"/>
    <w:rsid w:val="00553CC4"/>
    <w:rsid w:val="00597357"/>
    <w:rsid w:val="005C57D7"/>
    <w:rsid w:val="005D6CDF"/>
    <w:rsid w:val="006075FD"/>
    <w:rsid w:val="0062302A"/>
    <w:rsid w:val="00657D72"/>
    <w:rsid w:val="0070597D"/>
    <w:rsid w:val="00705AE9"/>
    <w:rsid w:val="00720191"/>
    <w:rsid w:val="00735B02"/>
    <w:rsid w:val="0075175F"/>
    <w:rsid w:val="007F0BCF"/>
    <w:rsid w:val="007F435A"/>
    <w:rsid w:val="007F4553"/>
    <w:rsid w:val="007F61D8"/>
    <w:rsid w:val="00803C99"/>
    <w:rsid w:val="00871B66"/>
    <w:rsid w:val="00932351"/>
    <w:rsid w:val="0093409F"/>
    <w:rsid w:val="00935C48"/>
    <w:rsid w:val="00936774"/>
    <w:rsid w:val="0097318D"/>
    <w:rsid w:val="0097347E"/>
    <w:rsid w:val="00983673"/>
    <w:rsid w:val="009B17BC"/>
    <w:rsid w:val="00A019DC"/>
    <w:rsid w:val="00A05196"/>
    <w:rsid w:val="00A9561F"/>
    <w:rsid w:val="00A95D36"/>
    <w:rsid w:val="00AE3038"/>
    <w:rsid w:val="00AF754C"/>
    <w:rsid w:val="00B01652"/>
    <w:rsid w:val="00B073B7"/>
    <w:rsid w:val="00B3621B"/>
    <w:rsid w:val="00B62630"/>
    <w:rsid w:val="00B81168"/>
    <w:rsid w:val="00BA3C89"/>
    <w:rsid w:val="00C30224"/>
    <w:rsid w:val="00C62E83"/>
    <w:rsid w:val="00C652AC"/>
    <w:rsid w:val="00C822A0"/>
    <w:rsid w:val="00C97037"/>
    <w:rsid w:val="00CA5196"/>
    <w:rsid w:val="00CB30CF"/>
    <w:rsid w:val="00D11AAD"/>
    <w:rsid w:val="00D264DB"/>
    <w:rsid w:val="00D71FF8"/>
    <w:rsid w:val="00D76238"/>
    <w:rsid w:val="00D943E0"/>
    <w:rsid w:val="00DB359B"/>
    <w:rsid w:val="00DD1381"/>
    <w:rsid w:val="00DE3164"/>
    <w:rsid w:val="00DF487A"/>
    <w:rsid w:val="00DF49F5"/>
    <w:rsid w:val="00E064C5"/>
    <w:rsid w:val="00E36321"/>
    <w:rsid w:val="00E42DE3"/>
    <w:rsid w:val="00E50107"/>
    <w:rsid w:val="00E53172"/>
    <w:rsid w:val="00E67CF3"/>
    <w:rsid w:val="00E7296F"/>
    <w:rsid w:val="00E80BA5"/>
    <w:rsid w:val="00EA0B20"/>
    <w:rsid w:val="00EA5AAF"/>
    <w:rsid w:val="00EC2581"/>
    <w:rsid w:val="00EF0DBA"/>
    <w:rsid w:val="00F424D5"/>
    <w:rsid w:val="00F45C37"/>
    <w:rsid w:val="00F5500B"/>
    <w:rsid w:val="00F559DC"/>
    <w:rsid w:val="00FE6E75"/>
    <w:rsid w:val="00FF32AC"/>
    <w:rsid w:val="00FF4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0B064"/>
  <w15:docId w15:val="{2565DD49-316C-45E3-86B3-9E2CC421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822A0"/>
    <w:pPr>
      <w:keepNext/>
      <w:keepLines/>
      <w:spacing w:before="480" w:line="240" w:lineRule="auto"/>
      <w:outlineLvl w:val="0"/>
    </w:pPr>
    <w:rPr>
      <w:rFonts w:ascii="Verdana" w:eastAsiaTheme="majorEastAsia" w:hAnsi="Verdana" w:cstheme="majorBidi"/>
      <w:color w:val="0099DD"/>
      <w:sz w:val="64"/>
      <w:szCs w:val="52"/>
      <w:lang w:val="en-US"/>
    </w:rPr>
  </w:style>
  <w:style w:type="paragraph" w:styleId="Heading2">
    <w:name w:val="heading 2"/>
    <w:next w:val="Normal"/>
    <w:link w:val="Heading2Char"/>
    <w:uiPriority w:val="9"/>
    <w:unhideWhenUsed/>
    <w:qFormat/>
    <w:rsid w:val="00C822A0"/>
    <w:pPr>
      <w:spacing w:before="300" w:after="0" w:line="240" w:lineRule="auto"/>
      <w:outlineLvl w:val="1"/>
    </w:pPr>
    <w:rPr>
      <w:rFonts w:ascii="Verdana" w:eastAsiaTheme="majorEastAsia" w:hAnsi="Verdana" w:cstheme="majorBidi"/>
      <w:color w:val="34B2E2"/>
      <w:sz w:val="48"/>
      <w:szCs w:val="36"/>
      <w:lang w:val="en-US"/>
    </w:rPr>
  </w:style>
  <w:style w:type="paragraph" w:styleId="Heading3">
    <w:name w:val="heading 3"/>
    <w:basedOn w:val="Normal"/>
    <w:next w:val="Normal"/>
    <w:link w:val="Heading3Char"/>
    <w:autoRedefine/>
    <w:uiPriority w:val="9"/>
    <w:unhideWhenUsed/>
    <w:qFormat/>
    <w:rsid w:val="009B17BC"/>
    <w:pPr>
      <w:keepNext/>
      <w:keepLines/>
      <w:shd w:val="clear" w:color="auto" w:fill="FFFFFF"/>
      <w:spacing w:after="120" w:line="300" w:lineRule="atLeast"/>
      <w:outlineLvl w:val="2"/>
    </w:pPr>
    <w:rPr>
      <w:rFonts w:ascii="Arial" w:eastAsiaTheme="majorEastAsia" w:hAnsi="Arial" w:cs="Arial"/>
      <w:b/>
      <w:color w:val="333333"/>
      <w:lang w:val="en-US"/>
    </w:rPr>
  </w:style>
  <w:style w:type="paragraph" w:styleId="Heading4">
    <w:name w:val="heading 4"/>
    <w:basedOn w:val="Normal"/>
    <w:next w:val="Normal"/>
    <w:link w:val="Heading4Char"/>
    <w:uiPriority w:val="9"/>
    <w:unhideWhenUsed/>
    <w:qFormat/>
    <w:rsid w:val="00C822A0"/>
    <w:pPr>
      <w:keepNext/>
      <w:keepLines/>
      <w:spacing w:before="300" w:after="0" w:line="240" w:lineRule="auto"/>
      <w:outlineLvl w:val="3"/>
    </w:pPr>
    <w:rPr>
      <w:rFonts w:ascii="Verdana" w:eastAsiaTheme="majorEastAsia" w:hAnsi="Verdana" w:cstheme="majorBidi"/>
      <w:bCs/>
      <w:iCs/>
      <w:color w:val="34B2E2"/>
      <w:sz w:val="28"/>
      <w:szCs w:val="24"/>
      <w:lang w:val="en-US"/>
    </w:rPr>
  </w:style>
  <w:style w:type="paragraph" w:styleId="Heading5">
    <w:name w:val="heading 5"/>
    <w:basedOn w:val="Normal"/>
    <w:next w:val="Normal"/>
    <w:link w:val="Heading5Char"/>
    <w:uiPriority w:val="9"/>
    <w:unhideWhenUsed/>
    <w:qFormat/>
    <w:rsid w:val="00C822A0"/>
    <w:pPr>
      <w:keepNext/>
      <w:keepLines/>
      <w:spacing w:before="300" w:after="0" w:line="240" w:lineRule="auto"/>
      <w:outlineLvl w:val="4"/>
    </w:pPr>
    <w:rPr>
      <w:rFonts w:ascii="Verdana" w:eastAsiaTheme="majorEastAsia" w:hAnsi="Verdana" w:cstheme="majorBidi"/>
      <w:color w:val="34B2E2"/>
      <w:sz w:val="20"/>
      <w:szCs w:val="18"/>
      <w:lang w:val="en-US"/>
    </w:rPr>
  </w:style>
  <w:style w:type="paragraph" w:styleId="Heading6">
    <w:name w:val="heading 6"/>
    <w:basedOn w:val="Normal"/>
    <w:next w:val="Normal"/>
    <w:link w:val="Heading6Char"/>
    <w:uiPriority w:val="9"/>
    <w:unhideWhenUsed/>
    <w:qFormat/>
    <w:rsid w:val="00CB30CF"/>
    <w:pPr>
      <w:keepNext/>
      <w:keepLines/>
      <w:spacing w:before="200" w:after="0" w:line="240" w:lineRule="auto"/>
      <w:ind w:left="1152" w:hanging="1152"/>
      <w:outlineLvl w:val="5"/>
    </w:pPr>
    <w:rPr>
      <w:rFonts w:asciiTheme="majorHAnsi" w:eastAsiaTheme="majorEastAsia" w:hAnsiTheme="majorHAnsi" w:cstheme="majorBidi"/>
      <w:i/>
      <w:iCs/>
      <w:color w:val="1F4D78" w:themeColor="accent1" w:themeShade="7F"/>
      <w:sz w:val="20"/>
      <w:szCs w:val="20"/>
      <w:lang w:eastAsia="en-GB"/>
    </w:rPr>
  </w:style>
  <w:style w:type="paragraph" w:styleId="Heading7">
    <w:name w:val="heading 7"/>
    <w:basedOn w:val="Normal"/>
    <w:next w:val="Normal"/>
    <w:link w:val="Heading7Char"/>
    <w:uiPriority w:val="9"/>
    <w:unhideWhenUsed/>
    <w:qFormat/>
    <w:rsid w:val="00CB30C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uiPriority w:val="9"/>
    <w:unhideWhenUsed/>
    <w:qFormat/>
    <w:rsid w:val="00CB30C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CB30CF"/>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A0"/>
    <w:rPr>
      <w:rFonts w:ascii="Verdana" w:eastAsiaTheme="majorEastAsia" w:hAnsi="Verdana" w:cstheme="majorBidi"/>
      <w:color w:val="0099DD"/>
      <w:sz w:val="64"/>
      <w:szCs w:val="52"/>
      <w:lang w:val="en-US"/>
    </w:rPr>
  </w:style>
  <w:style w:type="character" w:customStyle="1" w:styleId="Heading2Char">
    <w:name w:val="Heading 2 Char"/>
    <w:basedOn w:val="DefaultParagraphFont"/>
    <w:link w:val="Heading2"/>
    <w:uiPriority w:val="9"/>
    <w:rsid w:val="00C822A0"/>
    <w:rPr>
      <w:rFonts w:ascii="Verdana" w:eastAsiaTheme="majorEastAsia" w:hAnsi="Verdana" w:cstheme="majorBidi"/>
      <w:color w:val="34B2E2"/>
      <w:sz w:val="48"/>
      <w:szCs w:val="36"/>
      <w:lang w:val="en-US"/>
    </w:rPr>
  </w:style>
  <w:style w:type="character" w:customStyle="1" w:styleId="Heading3Char">
    <w:name w:val="Heading 3 Char"/>
    <w:basedOn w:val="DefaultParagraphFont"/>
    <w:link w:val="Heading3"/>
    <w:uiPriority w:val="9"/>
    <w:rsid w:val="009B17BC"/>
    <w:rPr>
      <w:rFonts w:ascii="Arial" w:eastAsiaTheme="majorEastAsia" w:hAnsi="Arial" w:cs="Arial"/>
      <w:b/>
      <w:color w:val="333333"/>
      <w:shd w:val="clear" w:color="auto" w:fill="FFFFFF"/>
      <w:lang w:val="en-US"/>
    </w:rPr>
  </w:style>
  <w:style w:type="character" w:customStyle="1" w:styleId="Heading4Char">
    <w:name w:val="Heading 4 Char"/>
    <w:basedOn w:val="DefaultParagraphFont"/>
    <w:link w:val="Heading4"/>
    <w:uiPriority w:val="9"/>
    <w:rsid w:val="00C822A0"/>
    <w:rPr>
      <w:rFonts w:ascii="Verdana" w:eastAsiaTheme="majorEastAsia" w:hAnsi="Verdana" w:cstheme="majorBidi"/>
      <w:bCs/>
      <w:iCs/>
      <w:color w:val="34B2E2"/>
      <w:sz w:val="28"/>
      <w:szCs w:val="24"/>
      <w:lang w:val="en-US"/>
    </w:rPr>
  </w:style>
  <w:style w:type="character" w:customStyle="1" w:styleId="Heading5Char">
    <w:name w:val="Heading 5 Char"/>
    <w:basedOn w:val="DefaultParagraphFont"/>
    <w:link w:val="Heading5"/>
    <w:uiPriority w:val="9"/>
    <w:rsid w:val="00C822A0"/>
    <w:rPr>
      <w:rFonts w:ascii="Verdana" w:eastAsiaTheme="majorEastAsia" w:hAnsi="Verdana" w:cstheme="majorBidi"/>
      <w:color w:val="34B2E2"/>
      <w:sz w:val="20"/>
      <w:szCs w:val="18"/>
      <w:lang w:val="en-US"/>
    </w:rPr>
  </w:style>
  <w:style w:type="paragraph" w:customStyle="1" w:styleId="Body">
    <w:name w:val="Body"/>
    <w:basedOn w:val="Normal"/>
    <w:uiPriority w:val="99"/>
    <w:rsid w:val="00C822A0"/>
    <w:pPr>
      <w:widowControl w:val="0"/>
      <w:tabs>
        <w:tab w:val="left" w:pos="4535"/>
        <w:tab w:val="right" w:pos="9638"/>
      </w:tabs>
      <w:suppressAutoHyphens/>
      <w:autoSpaceDE w:val="0"/>
      <w:autoSpaceDN w:val="0"/>
      <w:adjustRightInd w:val="0"/>
      <w:spacing w:line="240" w:lineRule="auto"/>
      <w:textAlignment w:val="center"/>
    </w:pPr>
    <w:rPr>
      <w:rFonts w:ascii="Verdana" w:eastAsiaTheme="minorEastAsia" w:hAnsi="Verdana" w:cs="Verdana"/>
      <w:color w:val="5D5C60"/>
      <w:sz w:val="18"/>
      <w:szCs w:val="18"/>
    </w:rPr>
  </w:style>
  <w:style w:type="paragraph" w:styleId="Header">
    <w:name w:val="header"/>
    <w:basedOn w:val="Normal"/>
    <w:link w:val="HeaderChar"/>
    <w:unhideWhenUsed/>
    <w:rsid w:val="00C822A0"/>
    <w:pPr>
      <w:tabs>
        <w:tab w:val="center" w:pos="4680"/>
        <w:tab w:val="right" w:pos="9360"/>
      </w:tabs>
      <w:spacing w:after="0" w:line="240" w:lineRule="auto"/>
    </w:pPr>
  </w:style>
  <w:style w:type="character" w:customStyle="1" w:styleId="HeaderChar">
    <w:name w:val="Header Char"/>
    <w:basedOn w:val="DefaultParagraphFont"/>
    <w:link w:val="Header"/>
    <w:rsid w:val="00C822A0"/>
  </w:style>
  <w:style w:type="paragraph" w:styleId="Footer">
    <w:name w:val="footer"/>
    <w:basedOn w:val="Normal"/>
    <w:link w:val="FooterChar"/>
    <w:uiPriority w:val="99"/>
    <w:unhideWhenUsed/>
    <w:rsid w:val="00C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A0"/>
  </w:style>
  <w:style w:type="character" w:customStyle="1" w:styleId="Heading6Char">
    <w:name w:val="Heading 6 Char"/>
    <w:basedOn w:val="DefaultParagraphFont"/>
    <w:link w:val="Heading6"/>
    <w:uiPriority w:val="9"/>
    <w:rsid w:val="00CB30CF"/>
    <w:rPr>
      <w:rFonts w:asciiTheme="majorHAnsi" w:eastAsiaTheme="majorEastAsia" w:hAnsiTheme="majorHAnsi" w:cstheme="majorBidi"/>
      <w:i/>
      <w:iCs/>
      <w:color w:val="1F4D78" w:themeColor="accent1" w:themeShade="7F"/>
      <w:sz w:val="20"/>
      <w:szCs w:val="20"/>
      <w:lang w:eastAsia="en-GB"/>
    </w:rPr>
  </w:style>
  <w:style w:type="character" w:customStyle="1" w:styleId="Heading7Char">
    <w:name w:val="Heading 7 Char"/>
    <w:basedOn w:val="DefaultParagraphFont"/>
    <w:link w:val="Heading7"/>
    <w:uiPriority w:val="9"/>
    <w:rsid w:val="00CB30CF"/>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uiPriority w:val="9"/>
    <w:rsid w:val="00CB30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B30CF"/>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CB30CF"/>
    <w:pPr>
      <w:spacing w:after="0" w:line="240" w:lineRule="auto"/>
      <w:ind w:left="720"/>
      <w:contextualSpacing/>
    </w:pPr>
    <w:rPr>
      <w:rFonts w:ascii="Slimbach" w:eastAsia="Times New Roman" w:hAnsi="Slimbach" w:cs="Times New Roman"/>
      <w:sz w:val="20"/>
      <w:szCs w:val="20"/>
      <w:lang w:eastAsia="en-GB"/>
    </w:rPr>
  </w:style>
  <w:style w:type="paragraph" w:customStyle="1" w:styleId="NumberedHeading">
    <w:name w:val="Numbered Heading"/>
    <w:basedOn w:val="Heading1"/>
    <w:rsid w:val="00CB30CF"/>
    <w:pPr>
      <w:spacing w:after="0"/>
      <w:ind w:hanging="426"/>
    </w:pPr>
    <w:rPr>
      <w:rFonts w:ascii="Arial" w:hAnsi="Arial"/>
      <w:b/>
      <w:bCs/>
      <w:color w:val="00A0DC"/>
      <w:sz w:val="28"/>
      <w:szCs w:val="28"/>
      <w:lang w:val="en-GB" w:eastAsia="en-GB"/>
    </w:rPr>
  </w:style>
  <w:style w:type="paragraph" w:styleId="NoSpacing">
    <w:name w:val="No Spacing"/>
    <w:uiPriority w:val="1"/>
    <w:qFormat/>
    <w:rsid w:val="00CB30CF"/>
    <w:pPr>
      <w:spacing w:after="0" w:line="240" w:lineRule="auto"/>
    </w:pPr>
    <w:rPr>
      <w:rFonts w:ascii="Times New Roman" w:eastAsia="Times New Roman" w:hAnsi="Times New Roman" w:cs="Times New Roman"/>
      <w:sz w:val="20"/>
      <w:szCs w:val="20"/>
      <w:lang w:eastAsia="en-GB"/>
    </w:rPr>
  </w:style>
  <w:style w:type="paragraph" w:customStyle="1" w:styleId="Default">
    <w:name w:val="Default"/>
    <w:rsid w:val="00CB30CF"/>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CB30C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0CF"/>
    <w:rPr>
      <w:color w:val="0563C1" w:themeColor="hyperlink"/>
      <w:u w:val="single"/>
    </w:rPr>
  </w:style>
  <w:style w:type="paragraph" w:customStyle="1" w:styleId="CoverHeading">
    <w:name w:val="Cover Heading"/>
    <w:basedOn w:val="Normal"/>
    <w:qFormat/>
    <w:rsid w:val="00CB30CF"/>
    <w:pPr>
      <w:spacing w:after="0" w:line="240" w:lineRule="auto"/>
      <w:jc w:val="center"/>
    </w:pPr>
    <w:rPr>
      <w:rFonts w:ascii="Arial" w:eastAsia="Times New Roman" w:hAnsi="Arial" w:cs="Arial"/>
      <w:color w:val="FFFFFF" w:themeColor="background1"/>
      <w:sz w:val="52"/>
      <w:szCs w:val="52"/>
      <w:lang w:eastAsia="en-GB"/>
    </w:rPr>
  </w:style>
  <w:style w:type="paragraph" w:styleId="Revision">
    <w:name w:val="Revision"/>
    <w:hidden/>
    <w:uiPriority w:val="99"/>
    <w:semiHidden/>
    <w:rsid w:val="0097347E"/>
    <w:pPr>
      <w:spacing w:after="0" w:line="240" w:lineRule="auto"/>
    </w:pPr>
  </w:style>
  <w:style w:type="paragraph" w:styleId="BalloonText">
    <w:name w:val="Balloon Text"/>
    <w:basedOn w:val="Normal"/>
    <w:link w:val="BalloonTextChar"/>
    <w:uiPriority w:val="99"/>
    <w:semiHidden/>
    <w:unhideWhenUsed/>
    <w:rsid w:val="0097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7E"/>
    <w:rPr>
      <w:rFonts w:ascii="Segoe UI" w:hAnsi="Segoe UI" w:cs="Segoe UI"/>
      <w:sz w:val="18"/>
      <w:szCs w:val="18"/>
    </w:rPr>
  </w:style>
  <w:style w:type="paragraph" w:styleId="NormalWeb">
    <w:name w:val="Normal (Web)"/>
    <w:basedOn w:val="Normal"/>
    <w:uiPriority w:val="99"/>
    <w:unhideWhenUsed/>
    <w:rsid w:val="009B1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7BC"/>
    <w:rPr>
      <w:b/>
      <w:bCs/>
    </w:rPr>
  </w:style>
  <w:style w:type="character" w:styleId="FollowedHyperlink">
    <w:name w:val="FollowedHyperlink"/>
    <w:basedOn w:val="DefaultParagraphFont"/>
    <w:uiPriority w:val="99"/>
    <w:semiHidden/>
    <w:unhideWhenUsed/>
    <w:rsid w:val="00CA5196"/>
    <w:rPr>
      <w:color w:val="954F72" w:themeColor="followedHyperlink"/>
      <w:u w:val="single"/>
    </w:rPr>
  </w:style>
  <w:style w:type="character" w:styleId="UnresolvedMention">
    <w:name w:val="Unresolved Mention"/>
    <w:basedOn w:val="DefaultParagraphFont"/>
    <w:uiPriority w:val="99"/>
    <w:semiHidden/>
    <w:unhideWhenUsed/>
    <w:rsid w:val="00A9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30440">
      <w:bodyDiv w:val="1"/>
      <w:marLeft w:val="0"/>
      <w:marRight w:val="0"/>
      <w:marTop w:val="0"/>
      <w:marBottom w:val="0"/>
      <w:divBdr>
        <w:top w:val="none" w:sz="0" w:space="0" w:color="auto"/>
        <w:left w:val="none" w:sz="0" w:space="0" w:color="auto"/>
        <w:bottom w:val="none" w:sz="0" w:space="0" w:color="auto"/>
        <w:right w:val="none" w:sz="0" w:space="0" w:color="auto"/>
      </w:divBdr>
    </w:div>
    <w:div w:id="358700646">
      <w:bodyDiv w:val="1"/>
      <w:marLeft w:val="0"/>
      <w:marRight w:val="0"/>
      <w:marTop w:val="0"/>
      <w:marBottom w:val="0"/>
      <w:divBdr>
        <w:top w:val="none" w:sz="0" w:space="0" w:color="auto"/>
        <w:left w:val="none" w:sz="0" w:space="0" w:color="auto"/>
        <w:bottom w:val="none" w:sz="0" w:space="0" w:color="auto"/>
        <w:right w:val="none" w:sz="0" w:space="0" w:color="auto"/>
      </w:divBdr>
    </w:div>
    <w:div w:id="366217925">
      <w:bodyDiv w:val="1"/>
      <w:marLeft w:val="0"/>
      <w:marRight w:val="0"/>
      <w:marTop w:val="0"/>
      <w:marBottom w:val="0"/>
      <w:divBdr>
        <w:top w:val="none" w:sz="0" w:space="0" w:color="auto"/>
        <w:left w:val="none" w:sz="0" w:space="0" w:color="auto"/>
        <w:bottom w:val="none" w:sz="0" w:space="0" w:color="auto"/>
        <w:right w:val="none" w:sz="0" w:space="0" w:color="auto"/>
      </w:divBdr>
    </w:div>
    <w:div w:id="583690072">
      <w:bodyDiv w:val="1"/>
      <w:marLeft w:val="0"/>
      <w:marRight w:val="0"/>
      <w:marTop w:val="0"/>
      <w:marBottom w:val="0"/>
      <w:divBdr>
        <w:top w:val="none" w:sz="0" w:space="0" w:color="auto"/>
        <w:left w:val="none" w:sz="0" w:space="0" w:color="auto"/>
        <w:bottom w:val="none" w:sz="0" w:space="0" w:color="auto"/>
        <w:right w:val="none" w:sz="0" w:space="0" w:color="auto"/>
      </w:divBdr>
    </w:div>
    <w:div w:id="792334506">
      <w:bodyDiv w:val="1"/>
      <w:marLeft w:val="0"/>
      <w:marRight w:val="0"/>
      <w:marTop w:val="0"/>
      <w:marBottom w:val="0"/>
      <w:divBdr>
        <w:top w:val="none" w:sz="0" w:space="0" w:color="auto"/>
        <w:left w:val="none" w:sz="0" w:space="0" w:color="auto"/>
        <w:bottom w:val="none" w:sz="0" w:space="0" w:color="auto"/>
        <w:right w:val="none" w:sz="0" w:space="0" w:color="auto"/>
      </w:divBdr>
    </w:div>
    <w:div w:id="820657783">
      <w:bodyDiv w:val="1"/>
      <w:marLeft w:val="0"/>
      <w:marRight w:val="0"/>
      <w:marTop w:val="0"/>
      <w:marBottom w:val="0"/>
      <w:divBdr>
        <w:top w:val="none" w:sz="0" w:space="0" w:color="auto"/>
        <w:left w:val="none" w:sz="0" w:space="0" w:color="auto"/>
        <w:bottom w:val="none" w:sz="0" w:space="0" w:color="auto"/>
        <w:right w:val="none" w:sz="0" w:space="0" w:color="auto"/>
      </w:divBdr>
    </w:div>
    <w:div w:id="906231901">
      <w:bodyDiv w:val="1"/>
      <w:marLeft w:val="0"/>
      <w:marRight w:val="0"/>
      <w:marTop w:val="0"/>
      <w:marBottom w:val="0"/>
      <w:divBdr>
        <w:top w:val="none" w:sz="0" w:space="0" w:color="auto"/>
        <w:left w:val="none" w:sz="0" w:space="0" w:color="auto"/>
        <w:bottom w:val="none" w:sz="0" w:space="0" w:color="auto"/>
        <w:right w:val="none" w:sz="0" w:space="0" w:color="auto"/>
      </w:divBdr>
    </w:div>
    <w:div w:id="1135291426">
      <w:bodyDiv w:val="1"/>
      <w:marLeft w:val="0"/>
      <w:marRight w:val="0"/>
      <w:marTop w:val="0"/>
      <w:marBottom w:val="0"/>
      <w:divBdr>
        <w:top w:val="none" w:sz="0" w:space="0" w:color="auto"/>
        <w:left w:val="none" w:sz="0" w:space="0" w:color="auto"/>
        <w:bottom w:val="none" w:sz="0" w:space="0" w:color="auto"/>
        <w:right w:val="none" w:sz="0" w:space="0" w:color="auto"/>
      </w:divBdr>
    </w:div>
    <w:div w:id="1870101478">
      <w:bodyDiv w:val="1"/>
      <w:marLeft w:val="0"/>
      <w:marRight w:val="0"/>
      <w:marTop w:val="0"/>
      <w:marBottom w:val="0"/>
      <w:divBdr>
        <w:top w:val="none" w:sz="0" w:space="0" w:color="auto"/>
        <w:left w:val="none" w:sz="0" w:space="0" w:color="auto"/>
        <w:bottom w:val="none" w:sz="0" w:space="0" w:color="auto"/>
        <w:right w:val="none" w:sz="0" w:space="0" w:color="auto"/>
      </w:divBdr>
    </w:div>
    <w:div w:id="1973441670">
      <w:bodyDiv w:val="1"/>
      <w:marLeft w:val="0"/>
      <w:marRight w:val="0"/>
      <w:marTop w:val="0"/>
      <w:marBottom w:val="0"/>
      <w:divBdr>
        <w:top w:val="none" w:sz="0" w:space="0" w:color="auto"/>
        <w:left w:val="none" w:sz="0" w:space="0" w:color="auto"/>
        <w:bottom w:val="none" w:sz="0" w:space="0" w:color="auto"/>
        <w:right w:val="none" w:sz="0" w:space="0" w:color="auto"/>
      </w:divBdr>
    </w:div>
    <w:div w:id="2001616411">
      <w:bodyDiv w:val="1"/>
      <w:marLeft w:val="0"/>
      <w:marRight w:val="0"/>
      <w:marTop w:val="0"/>
      <w:marBottom w:val="0"/>
      <w:divBdr>
        <w:top w:val="none" w:sz="0" w:space="0" w:color="auto"/>
        <w:left w:val="none" w:sz="0" w:space="0" w:color="auto"/>
        <w:bottom w:val="none" w:sz="0" w:space="0" w:color="auto"/>
        <w:right w:val="none" w:sz="0" w:space="0" w:color="auto"/>
      </w:divBdr>
      <w:divsChild>
        <w:div w:id="606694524">
          <w:marLeft w:val="0"/>
          <w:marRight w:val="0"/>
          <w:marTop w:val="0"/>
          <w:marBottom w:val="0"/>
          <w:divBdr>
            <w:top w:val="none" w:sz="0" w:space="0" w:color="auto"/>
            <w:left w:val="none" w:sz="0" w:space="0" w:color="auto"/>
            <w:bottom w:val="none" w:sz="0" w:space="0" w:color="auto"/>
            <w:right w:val="none" w:sz="0" w:space="0" w:color="auto"/>
          </w:divBdr>
        </w:div>
        <w:div w:id="72556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student-finance/overview"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hopwood.ac.uk/about/reports-and-polic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adult-education-budget-aeb-funding-rules-2022-to-2023/adult-education-budget-aeb-funding-rules-2022-to-2023"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hopwood.ac.uk/search-apprenticeships/contact-apprenticeships-hopwood" TargetMode="External"/><Relationship Id="rId20" Type="http://schemas.openxmlformats.org/officeDocument/2006/relationships/hyperlink" Target="https://www.hopwood.ac.uk/application/files/3315/5376/3021/Compliments_and_Complaints_Policy_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ucas.com/finance/undergraduate-tuition-fees-and-student-loans"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pwood.ac.uk/discover-adult-he/higher-education-cour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ational-skills-fund" TargetMode="External"/><Relationship Id="rId22" Type="http://schemas.openxmlformats.org/officeDocument/2006/relationships/image" Target="media/image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9222C5C6EF6478625A49E046CCC18" ma:contentTypeVersion="16" ma:contentTypeDescription="Create a new document." ma:contentTypeScope="" ma:versionID="beaa9740605e0d951170548ad989e474">
  <xsd:schema xmlns:xsd="http://www.w3.org/2001/XMLSchema" xmlns:xs="http://www.w3.org/2001/XMLSchema" xmlns:p="http://schemas.microsoft.com/office/2006/metadata/properties" xmlns:ns2="dfa568d1-0843-4a73-9769-a3537933ca21" xmlns:ns3="ae931ca0-dfe6-4b08-80a3-7a50e28dfbb5" targetNamespace="http://schemas.microsoft.com/office/2006/metadata/properties" ma:root="true" ma:fieldsID="95d4e708ed883324e665b1a67a5ca38a" ns2:_="" ns3:_="">
    <xsd:import namespace="dfa568d1-0843-4a73-9769-a3537933ca21"/>
    <xsd:import namespace="ae931ca0-dfe6-4b08-80a3-7a50e28df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68d1-0843-4a73-9769-a3537933c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ef5ba4-78dc-4a60-a817-08c892c125f8}" ma:internalName="TaxCatchAll" ma:showField="CatchAllData" ma:web="dfa568d1-0843-4a73-9769-a3537933c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31ca0-dfe6-4b08-80a3-7a50e28df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931ca0-dfe6-4b08-80a3-7a50e28dfbb5">
      <Terms xmlns="http://schemas.microsoft.com/office/infopath/2007/PartnerControls"/>
    </lcf76f155ced4ddcb4097134ff3c332f>
    <TaxCatchAll xmlns="dfa568d1-0843-4a73-9769-a3537933ca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269E-DD00-49F9-8BED-EC166243199A}">
  <ds:schemaRefs>
    <ds:schemaRef ds:uri="http://schemas.microsoft.com/sharepoint/v3/contenttype/forms"/>
  </ds:schemaRefs>
</ds:datastoreItem>
</file>

<file path=customXml/itemProps2.xml><?xml version="1.0" encoding="utf-8"?>
<ds:datastoreItem xmlns:ds="http://schemas.openxmlformats.org/officeDocument/2006/customXml" ds:itemID="{FCE29C5F-8D78-4800-B926-BC844E32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68d1-0843-4a73-9769-a3537933ca21"/>
    <ds:schemaRef ds:uri="ae931ca0-dfe6-4b08-80a3-7a50e28df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4D125-7C6A-44A1-AB3A-334A61F2470D}">
  <ds:schemaRefs>
    <ds:schemaRef ds:uri="ae931ca0-dfe6-4b08-80a3-7a50e28dfbb5"/>
    <ds:schemaRef ds:uri="http://schemas.microsoft.com/office/2006/metadata/properties"/>
    <ds:schemaRef ds:uri="dfa568d1-0843-4a73-9769-a3537933ca21"/>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BA4505-6E5A-4893-AEF6-C51437F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Hurst</dc:creator>
  <cp:keywords/>
  <dc:description/>
  <cp:lastModifiedBy>Matthew Taylor</cp:lastModifiedBy>
  <cp:revision>12</cp:revision>
  <cp:lastPrinted>2018-09-28T13:07:00Z</cp:lastPrinted>
  <dcterms:created xsi:type="dcterms:W3CDTF">2021-05-18T15:39:00Z</dcterms:created>
  <dcterms:modified xsi:type="dcterms:W3CDTF">2022-06-14T14:18:00Z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0x0101008AA9222C5C6EF6478625A49E046CCC18</vt:lpwstr>
  </property>
  <property fmtid="{D5CDD505-2E9C-101B-9397-08002B2CF9AE}" pid="3" name="MediaServiceImageTags">
    <vt:lpwstr/>
  </property>
</Properties>
</file>